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C50AF5" w14:textId="77777777" w:rsidR="00BB09E9" w:rsidRDefault="00BB09E9" w:rsidP="00E1257C">
      <w:pPr>
        <w:spacing w:line="360" w:lineRule="auto"/>
        <w:ind w:firstLine="709"/>
        <w:jc w:val="both"/>
        <w:rPr>
          <w:rFonts w:ascii="Century" w:hAnsi="Century"/>
        </w:rPr>
      </w:pPr>
    </w:p>
    <w:p w14:paraId="082F62FE" w14:textId="254C3DEF" w:rsidR="00E1257C" w:rsidRPr="00E1257C" w:rsidRDefault="00E1257C" w:rsidP="00E1257C">
      <w:pPr>
        <w:spacing w:line="360" w:lineRule="auto"/>
        <w:ind w:firstLine="709"/>
        <w:jc w:val="both"/>
        <w:rPr>
          <w:rFonts w:ascii="Century" w:hAnsi="Century"/>
        </w:rPr>
      </w:pPr>
      <w:r w:rsidRPr="00E1257C">
        <w:rPr>
          <w:rFonts w:ascii="Century" w:hAnsi="Century"/>
        </w:rPr>
        <w:t xml:space="preserve">León, Guanajuato, a </w:t>
      </w:r>
      <w:r w:rsidR="00D264A1">
        <w:rPr>
          <w:rFonts w:ascii="Century" w:hAnsi="Century"/>
        </w:rPr>
        <w:t>0</w:t>
      </w:r>
      <w:r w:rsidR="00680BFB">
        <w:rPr>
          <w:rFonts w:ascii="Century" w:hAnsi="Century"/>
        </w:rPr>
        <w:t>8 ocho</w:t>
      </w:r>
      <w:r w:rsidR="00D264A1">
        <w:rPr>
          <w:rFonts w:ascii="Century" w:hAnsi="Century"/>
        </w:rPr>
        <w:t xml:space="preserve"> de junio d</w:t>
      </w:r>
      <w:r w:rsidRPr="00E1257C">
        <w:rPr>
          <w:rFonts w:ascii="Century" w:hAnsi="Century"/>
        </w:rPr>
        <w:t xml:space="preserve">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6FB8802C"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Pr="00E1257C">
        <w:rPr>
          <w:rFonts w:ascii="Century" w:hAnsi="Century"/>
          <w:b/>
        </w:rPr>
        <w:t>1</w:t>
      </w:r>
      <w:r w:rsidR="00951EDD">
        <w:rPr>
          <w:rFonts w:ascii="Century" w:hAnsi="Century"/>
          <w:b/>
        </w:rPr>
        <w:t>045</w:t>
      </w:r>
      <w:r w:rsidRPr="00E1257C">
        <w:rPr>
          <w:rFonts w:ascii="Century" w:hAnsi="Century"/>
          <w:b/>
        </w:rPr>
        <w:t>/3erJAM/2017-JN</w:t>
      </w:r>
      <w:r w:rsidRPr="00E1257C">
        <w:rPr>
          <w:rFonts w:ascii="Century" w:hAnsi="Century"/>
        </w:rPr>
        <w:t xml:space="preserve">, que contiene las actuaciones del proceso administrativo iniciado con motivo de la demanda interpuesta por </w:t>
      </w:r>
      <w:r w:rsidR="00D1046C">
        <w:rPr>
          <w:rFonts w:ascii="Century" w:hAnsi="Century"/>
        </w:rPr>
        <w:t>el ciudadano</w:t>
      </w:r>
      <w:r w:rsidRPr="00E1257C">
        <w:rPr>
          <w:rFonts w:ascii="Century" w:hAnsi="Century"/>
        </w:rPr>
        <w:t xml:space="preserve"> </w:t>
      </w:r>
      <w:bookmarkStart w:id="0" w:name="_GoBack"/>
      <w:r w:rsidR="003E506F">
        <w:rPr>
          <w:rFonts w:ascii="Century" w:hAnsi="Century"/>
          <w:b/>
        </w:rPr>
        <w:t>(.....)</w:t>
      </w:r>
      <w:bookmarkEnd w:id="0"/>
      <w:r w:rsidRPr="00E1257C">
        <w:rPr>
          <w:rFonts w:ascii="Century" w:hAnsi="Century"/>
          <w:b/>
        </w:rPr>
        <w:t>;</w:t>
      </w:r>
      <w:r w:rsidRPr="00E1257C">
        <w:rPr>
          <w:rFonts w:ascii="Century" w:hAnsi="Century"/>
        </w:rPr>
        <w:t xml:space="preserve"> y</w:t>
      </w:r>
      <w:r w:rsidR="00D264A1">
        <w:rPr>
          <w:rFonts w:ascii="Century" w:hAnsi="Century"/>
        </w:rPr>
        <w:t xml:space="preserve"> .</w:t>
      </w:r>
      <w:r w:rsidR="00CB7EC7">
        <w:rPr>
          <w:rFonts w:ascii="Century" w:hAnsi="Century"/>
        </w:rPr>
        <w:t>-</w:t>
      </w:r>
    </w:p>
    <w:p w14:paraId="068B4A61"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15943540"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951EDD">
        <w:rPr>
          <w:rFonts w:ascii="Century" w:hAnsi="Century"/>
        </w:rPr>
        <w:t xml:space="preserve">29 veintinueve de septiembre </w:t>
      </w:r>
      <w:r w:rsidRPr="00E1257C">
        <w:rPr>
          <w:rFonts w:ascii="Century" w:hAnsi="Century"/>
        </w:rPr>
        <w:t xml:space="preserve">del año 2017 dos mil diecisiete, la parte actora presentó demanda de nulidad, señalando como acto impugnado el acta de infracción con número de folio </w:t>
      </w:r>
      <w:r w:rsidRPr="00E1257C">
        <w:rPr>
          <w:rFonts w:ascii="Century" w:hAnsi="Century"/>
          <w:b/>
        </w:rPr>
        <w:t>T</w:t>
      </w:r>
      <w:r w:rsidR="00951EDD">
        <w:rPr>
          <w:rFonts w:ascii="Century" w:hAnsi="Century"/>
          <w:b/>
        </w:rPr>
        <w:t xml:space="preserve"> </w:t>
      </w:r>
      <w:r w:rsidRPr="00E1257C">
        <w:rPr>
          <w:rFonts w:ascii="Century" w:hAnsi="Century"/>
          <w:b/>
        </w:rPr>
        <w:t>5</w:t>
      </w:r>
      <w:r w:rsidR="00951EDD">
        <w:rPr>
          <w:rFonts w:ascii="Century" w:hAnsi="Century"/>
          <w:b/>
        </w:rPr>
        <w:t>689708</w:t>
      </w:r>
      <w:r w:rsidRPr="00E1257C">
        <w:rPr>
          <w:rFonts w:ascii="Century" w:hAnsi="Century"/>
          <w:b/>
        </w:rPr>
        <w:t xml:space="preserve"> (Letra T cinco s</w:t>
      </w:r>
      <w:r w:rsidR="00951EDD">
        <w:rPr>
          <w:rFonts w:ascii="Century" w:hAnsi="Century"/>
          <w:b/>
        </w:rPr>
        <w:t>eis ocho nueve siete cero ocho</w:t>
      </w:r>
      <w:r w:rsidRPr="00E1257C">
        <w:rPr>
          <w:rFonts w:ascii="Century" w:hAnsi="Century"/>
          <w:b/>
        </w:rPr>
        <w:t xml:space="preserve">) </w:t>
      </w:r>
      <w:r w:rsidR="00D61759">
        <w:rPr>
          <w:rFonts w:ascii="Century" w:hAnsi="Century"/>
        </w:rPr>
        <w:t>levanta</w:t>
      </w:r>
      <w:r w:rsidR="00A906B7">
        <w:rPr>
          <w:rFonts w:ascii="Century" w:hAnsi="Century"/>
        </w:rPr>
        <w:t>da</w:t>
      </w:r>
      <w:r w:rsidR="00D61759">
        <w:rPr>
          <w:rFonts w:ascii="Century" w:hAnsi="Century"/>
        </w:rPr>
        <w:t xml:space="preserve"> en fecha </w:t>
      </w:r>
      <w:r w:rsidR="00CB7EC7">
        <w:rPr>
          <w:rFonts w:ascii="Century" w:hAnsi="Century"/>
        </w:rPr>
        <w:t>0</w:t>
      </w:r>
      <w:r w:rsidR="00951EDD">
        <w:rPr>
          <w:rFonts w:ascii="Century" w:hAnsi="Century"/>
        </w:rPr>
        <w:t>9 nueve de septiembre</w:t>
      </w:r>
      <w:r w:rsidR="00CB7EC7">
        <w:rPr>
          <w:rFonts w:ascii="Century" w:hAnsi="Century"/>
        </w:rPr>
        <w:t xml:space="preserve"> de octubre </w:t>
      </w:r>
      <w:r w:rsidR="00D61759">
        <w:rPr>
          <w:rFonts w:ascii="Century" w:hAnsi="Century"/>
        </w:rPr>
        <w:t xml:space="preserve">del año </w:t>
      </w:r>
      <w:r w:rsidRPr="00E1257C">
        <w:rPr>
          <w:rFonts w:ascii="Century" w:hAnsi="Century"/>
        </w:rPr>
        <w:t>del año 2017 dos mil diecisiete, y como</w:t>
      </w:r>
      <w:r w:rsidR="00A05981">
        <w:rPr>
          <w:rFonts w:ascii="Century" w:hAnsi="Century"/>
        </w:rPr>
        <w:t xml:space="preserve"> autoridades demandadas señala </w:t>
      </w:r>
      <w:r w:rsidR="00CB7EC7">
        <w:rPr>
          <w:rFonts w:ascii="Century" w:hAnsi="Century"/>
        </w:rPr>
        <w:t>a</w:t>
      </w:r>
      <w:r w:rsidRPr="00E1257C">
        <w:rPr>
          <w:rFonts w:ascii="Century" w:hAnsi="Century"/>
        </w:rPr>
        <w:t>l agente de tránsito, que elaboró el acta de infracción. ---------------</w:t>
      </w:r>
      <w:r w:rsidR="00D61759">
        <w:rPr>
          <w:rFonts w:ascii="Century" w:hAnsi="Century"/>
        </w:rPr>
        <w:t>-------------------</w:t>
      </w:r>
      <w:r w:rsidR="00951EDD">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40B55F49"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D61759">
        <w:rPr>
          <w:rFonts w:ascii="Century" w:hAnsi="Century"/>
        </w:rPr>
        <w:t>0</w:t>
      </w:r>
      <w:r w:rsidR="00951EDD">
        <w:rPr>
          <w:rFonts w:ascii="Century" w:hAnsi="Century"/>
        </w:rPr>
        <w:t>4 cuatro de octubre</w:t>
      </w:r>
      <w:r w:rsidR="00A05981">
        <w:rPr>
          <w:rFonts w:ascii="Century" w:hAnsi="Century"/>
        </w:rPr>
        <w:t xml:space="preserve"> </w:t>
      </w:r>
      <w:r w:rsidR="00D1046C">
        <w:rPr>
          <w:rFonts w:ascii="Century" w:hAnsi="Century"/>
        </w:rPr>
        <w:t>del año 2017 dos</w:t>
      </w:r>
      <w:r w:rsidRPr="00E1257C">
        <w:rPr>
          <w:rFonts w:ascii="Century" w:hAnsi="Century"/>
        </w:rPr>
        <w:t xml:space="preserve"> mil diecisiete, se admite a trámite la demanda y se ordena correr traslado a la autoridad demandada, se le admite la prueba documental pública anexa a su escrito de demanda, misma que se tiene por desahogada desde ese momento debido a su propia naturaleza</w:t>
      </w:r>
      <w:r w:rsidR="00A05981">
        <w:rPr>
          <w:rFonts w:ascii="Century" w:hAnsi="Century"/>
        </w:rPr>
        <w:t>, así como la presuncional en su doble aspecto. -</w:t>
      </w:r>
    </w:p>
    <w:p w14:paraId="5B1A53D1" w14:textId="77777777" w:rsidR="00E1257C" w:rsidRPr="00E1257C" w:rsidRDefault="00E1257C" w:rsidP="00E1257C">
      <w:pPr>
        <w:spacing w:line="360" w:lineRule="auto"/>
        <w:ind w:firstLine="709"/>
        <w:jc w:val="both"/>
        <w:rPr>
          <w:rFonts w:ascii="Century" w:hAnsi="Century"/>
        </w:rPr>
      </w:pPr>
    </w:p>
    <w:p w14:paraId="1C0E6EA4" w14:textId="77777777" w:rsidR="00E1257C" w:rsidRPr="00E1257C" w:rsidRDefault="00E1257C" w:rsidP="00E1257C">
      <w:pPr>
        <w:spacing w:line="360" w:lineRule="auto"/>
        <w:ind w:firstLine="709"/>
        <w:jc w:val="both"/>
        <w:rPr>
          <w:rFonts w:ascii="Century" w:hAnsi="Century"/>
        </w:rPr>
      </w:pPr>
      <w:r w:rsidRPr="00E1257C">
        <w:rPr>
          <w:rFonts w:ascii="Century" w:hAnsi="Century"/>
        </w:rPr>
        <w:t>Respecto de la suspensión del acto impugnado, se concede, para el efecto de que se mantengan las cosas en el estado en que se encuentran, por lo que la autoridad demandada deberá de solicitar a la Tesorería Municipal de León, Guanajuato, se abstenga de iniciar el Procedimiento Administrativo de Ejecución, hasta que se dicte la resolución definitiva, o si ya se hubiere iniciado se abstenga de continuar con el mismo. ----------------------------------------------------</w:t>
      </w:r>
    </w:p>
    <w:p w14:paraId="70B74AC3" w14:textId="77777777" w:rsidR="00E1257C" w:rsidRPr="00E1257C" w:rsidRDefault="00E1257C" w:rsidP="00E1257C">
      <w:pPr>
        <w:spacing w:line="360" w:lineRule="auto"/>
        <w:ind w:firstLine="709"/>
        <w:jc w:val="both"/>
        <w:rPr>
          <w:rFonts w:ascii="Century" w:hAnsi="Century"/>
        </w:rPr>
      </w:pPr>
    </w:p>
    <w:p w14:paraId="4D9F448B" w14:textId="50D819BC" w:rsidR="00D61759" w:rsidRDefault="00D61759" w:rsidP="00E1257C">
      <w:pPr>
        <w:spacing w:line="360" w:lineRule="auto"/>
        <w:ind w:firstLine="709"/>
        <w:jc w:val="both"/>
        <w:rPr>
          <w:rFonts w:ascii="Century" w:hAnsi="Century"/>
        </w:rPr>
      </w:pPr>
      <w:r w:rsidRPr="00D61759">
        <w:rPr>
          <w:rFonts w:ascii="Century" w:hAnsi="Century"/>
        </w:rPr>
        <w:t>De igual manera se concede también para el efecto de que las autoridades de tránsito no i</w:t>
      </w:r>
      <w:r w:rsidR="00D1046C">
        <w:rPr>
          <w:rFonts w:ascii="Century" w:hAnsi="Century"/>
        </w:rPr>
        <w:t xml:space="preserve">mpongan multas por falta de la </w:t>
      </w:r>
      <w:r w:rsidR="00951EDD">
        <w:rPr>
          <w:rFonts w:ascii="Century" w:hAnsi="Century"/>
        </w:rPr>
        <w:t xml:space="preserve">tarjeta de </w:t>
      </w:r>
      <w:r w:rsidR="00951EDD">
        <w:rPr>
          <w:rFonts w:ascii="Century" w:hAnsi="Century"/>
        </w:rPr>
        <w:lastRenderedPageBreak/>
        <w:t xml:space="preserve">circulación del automotor con placas de circulación GKS4078 </w:t>
      </w:r>
      <w:r w:rsidR="00A05981">
        <w:rPr>
          <w:rFonts w:ascii="Century" w:hAnsi="Century"/>
        </w:rPr>
        <w:t xml:space="preserve">(Letra </w:t>
      </w:r>
      <w:r w:rsidR="00951EDD">
        <w:rPr>
          <w:rFonts w:ascii="Century" w:hAnsi="Century"/>
        </w:rPr>
        <w:t>G</w:t>
      </w:r>
      <w:r w:rsidR="00A05981">
        <w:rPr>
          <w:rFonts w:ascii="Century" w:hAnsi="Century"/>
        </w:rPr>
        <w:t xml:space="preserve"> Letra </w:t>
      </w:r>
      <w:r w:rsidR="00951EDD">
        <w:rPr>
          <w:rFonts w:ascii="Century" w:hAnsi="Century"/>
        </w:rPr>
        <w:t>K</w:t>
      </w:r>
      <w:r w:rsidR="00A05981">
        <w:rPr>
          <w:rFonts w:ascii="Century" w:hAnsi="Century"/>
        </w:rPr>
        <w:t xml:space="preserve"> Letra</w:t>
      </w:r>
      <w:r w:rsidR="00CB7EC7">
        <w:rPr>
          <w:rFonts w:ascii="Century" w:hAnsi="Century"/>
        </w:rPr>
        <w:t xml:space="preserve"> </w:t>
      </w:r>
      <w:r w:rsidR="00951EDD">
        <w:rPr>
          <w:rFonts w:ascii="Century" w:hAnsi="Century"/>
        </w:rPr>
        <w:t>S</w:t>
      </w:r>
      <w:r w:rsidR="00A05981">
        <w:rPr>
          <w:rFonts w:ascii="Century" w:hAnsi="Century"/>
        </w:rPr>
        <w:t xml:space="preserve"> </w:t>
      </w:r>
      <w:r w:rsidR="00951EDD">
        <w:rPr>
          <w:rFonts w:ascii="Century" w:hAnsi="Century"/>
        </w:rPr>
        <w:t>cuatro cero siete ocho</w:t>
      </w:r>
      <w:r w:rsidR="00A05981">
        <w:rPr>
          <w:rFonts w:ascii="Century" w:hAnsi="Century"/>
        </w:rPr>
        <w:t>)</w:t>
      </w:r>
      <w:r w:rsidR="003D2690">
        <w:rPr>
          <w:rFonts w:ascii="Century" w:hAnsi="Century"/>
        </w:rPr>
        <w:t>. ----------------------------------------------------------------</w:t>
      </w:r>
    </w:p>
    <w:p w14:paraId="0D600FD3" w14:textId="77777777" w:rsidR="003D2690" w:rsidRDefault="003D2690" w:rsidP="00E1257C">
      <w:pPr>
        <w:spacing w:line="360" w:lineRule="auto"/>
        <w:ind w:firstLine="709"/>
        <w:jc w:val="both"/>
        <w:rPr>
          <w:rFonts w:ascii="Century" w:hAnsi="Century"/>
          <w:b/>
        </w:rPr>
      </w:pPr>
    </w:p>
    <w:p w14:paraId="116B63D7" w14:textId="01EDC6A9" w:rsidR="00D61759" w:rsidRDefault="00E1257C" w:rsidP="00E1257C">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Mediante proveído de fecha </w:t>
      </w:r>
      <w:r w:rsidR="00A05981">
        <w:rPr>
          <w:rFonts w:ascii="Century" w:hAnsi="Century"/>
        </w:rPr>
        <w:t>2</w:t>
      </w:r>
      <w:r w:rsidR="00CB7EC7">
        <w:rPr>
          <w:rFonts w:ascii="Century" w:hAnsi="Century"/>
        </w:rPr>
        <w:t>7</w:t>
      </w:r>
      <w:r w:rsidR="00A05981">
        <w:rPr>
          <w:rFonts w:ascii="Century" w:hAnsi="Century"/>
        </w:rPr>
        <w:t xml:space="preserve"> veinti</w:t>
      </w:r>
      <w:r w:rsidR="00CB7EC7">
        <w:rPr>
          <w:rFonts w:ascii="Century" w:hAnsi="Century"/>
        </w:rPr>
        <w:t>siete</w:t>
      </w:r>
      <w:r w:rsidR="00A05981">
        <w:rPr>
          <w:rFonts w:ascii="Century" w:hAnsi="Century"/>
        </w:rPr>
        <w:t xml:space="preserve"> de </w:t>
      </w:r>
      <w:r w:rsidR="003D2690">
        <w:rPr>
          <w:rFonts w:ascii="Century" w:hAnsi="Century"/>
        </w:rPr>
        <w:t>octubre</w:t>
      </w:r>
      <w:r w:rsidR="00D61759">
        <w:rPr>
          <w:rFonts w:ascii="Century" w:hAnsi="Century"/>
        </w:rPr>
        <w:t xml:space="preserve"> del año 2017 dos mil diecisiete, </w:t>
      </w:r>
      <w:r w:rsidRPr="00E1257C">
        <w:rPr>
          <w:rFonts w:ascii="Century" w:hAnsi="Century"/>
        </w:rPr>
        <w:t>se tiene a la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Pr>
          <w:rFonts w:ascii="Century" w:hAnsi="Century"/>
        </w:rPr>
        <w:t>, así como la presuncion</w:t>
      </w:r>
      <w:r w:rsidR="00D1046C">
        <w:rPr>
          <w:rFonts w:ascii="Century" w:hAnsi="Century"/>
        </w:rPr>
        <w:t>a</w:t>
      </w:r>
      <w:r w:rsidR="00D61759">
        <w:rPr>
          <w:rFonts w:ascii="Century" w:hAnsi="Century"/>
        </w:rPr>
        <w:t>l en su doble aspecto en todo lo que beneficie</w:t>
      </w:r>
      <w:r w:rsidR="00CB7EC7">
        <w:rPr>
          <w:rFonts w:ascii="Century" w:hAnsi="Century"/>
        </w:rPr>
        <w:t>; señalándose fecha y hora para la celebración de la audiencia de alegatos</w:t>
      </w:r>
      <w:r w:rsidR="00D61759">
        <w:rPr>
          <w:rFonts w:ascii="Century" w:hAnsi="Century"/>
        </w:rPr>
        <w:t xml:space="preserve">. </w:t>
      </w:r>
      <w:r w:rsidR="00CB7EC7">
        <w:rPr>
          <w:rFonts w:ascii="Century" w:hAnsi="Century"/>
        </w:rPr>
        <w:t>-----</w:t>
      </w:r>
      <w:r w:rsidR="00D61759">
        <w:rPr>
          <w:rFonts w:ascii="Century" w:hAnsi="Century"/>
        </w:rPr>
        <w:t>----------------------------------------------</w:t>
      </w:r>
    </w:p>
    <w:p w14:paraId="1D35B6D5" w14:textId="77777777" w:rsidR="00D61759" w:rsidRDefault="00D61759" w:rsidP="00E1257C">
      <w:pPr>
        <w:spacing w:line="360" w:lineRule="auto"/>
        <w:ind w:firstLine="709"/>
        <w:jc w:val="both"/>
        <w:rPr>
          <w:rFonts w:ascii="Century" w:hAnsi="Century"/>
        </w:rPr>
      </w:pPr>
    </w:p>
    <w:p w14:paraId="16BFD8C1" w14:textId="048F0E85" w:rsidR="003D2690" w:rsidRDefault="00E1257C" w:rsidP="00E1257C">
      <w:pPr>
        <w:spacing w:line="360" w:lineRule="auto"/>
        <w:ind w:firstLine="709"/>
        <w:jc w:val="both"/>
        <w:rPr>
          <w:rFonts w:ascii="Century" w:hAnsi="Century"/>
          <w:b/>
        </w:rPr>
      </w:pPr>
      <w:r w:rsidRPr="00E1257C">
        <w:rPr>
          <w:rFonts w:ascii="Century" w:hAnsi="Century"/>
          <w:b/>
        </w:rPr>
        <w:t xml:space="preserve">CUARTO. </w:t>
      </w:r>
      <w:r w:rsidR="003D2690" w:rsidRPr="003D2690">
        <w:rPr>
          <w:rFonts w:ascii="Century" w:hAnsi="Century"/>
        </w:rPr>
        <w:t>Por acuerdo de fecha 24 veinticuatro de noviembre del año 2017 dos mil diecisiete, se tiene a la demandada por señalando nuevo domicilio para o</w:t>
      </w:r>
      <w:r w:rsidR="0023290D">
        <w:rPr>
          <w:rFonts w:ascii="Century" w:hAnsi="Century"/>
        </w:rPr>
        <w:t>í</w:t>
      </w:r>
      <w:r w:rsidR="003D2690" w:rsidRPr="003D2690">
        <w:rPr>
          <w:rFonts w:ascii="Century" w:hAnsi="Century"/>
        </w:rPr>
        <w:t>r y recibir notificaciones. --------------------------------------------------------------</w:t>
      </w:r>
    </w:p>
    <w:p w14:paraId="5C7212D9" w14:textId="77777777" w:rsidR="003D2690" w:rsidRDefault="003D2690" w:rsidP="00E1257C">
      <w:pPr>
        <w:spacing w:line="360" w:lineRule="auto"/>
        <w:ind w:firstLine="709"/>
        <w:jc w:val="both"/>
        <w:rPr>
          <w:rFonts w:ascii="Century" w:hAnsi="Century"/>
          <w:b/>
        </w:rPr>
      </w:pPr>
    </w:p>
    <w:p w14:paraId="078E91DB" w14:textId="026F2CEE" w:rsidR="00E1257C" w:rsidRPr="00E1257C" w:rsidRDefault="003D2690" w:rsidP="00E1257C">
      <w:pPr>
        <w:spacing w:line="360" w:lineRule="auto"/>
        <w:ind w:firstLine="709"/>
        <w:jc w:val="both"/>
        <w:rPr>
          <w:rFonts w:ascii="Century" w:hAnsi="Century"/>
          <w:b/>
          <w:bCs/>
          <w:iCs/>
        </w:rPr>
      </w:pPr>
      <w:r w:rsidRPr="003D2690">
        <w:rPr>
          <w:rFonts w:ascii="Century" w:hAnsi="Century"/>
          <w:b/>
        </w:rPr>
        <w:t>QUINTO.</w:t>
      </w:r>
      <w:r>
        <w:rPr>
          <w:rFonts w:ascii="Century" w:hAnsi="Century"/>
        </w:rPr>
        <w:t xml:space="preserve"> </w:t>
      </w:r>
      <w:r w:rsidR="00A05981">
        <w:rPr>
          <w:rFonts w:ascii="Century" w:hAnsi="Century"/>
        </w:rPr>
        <w:t xml:space="preserve">El día </w:t>
      </w:r>
      <w:r>
        <w:rPr>
          <w:rFonts w:ascii="Century" w:hAnsi="Century"/>
        </w:rPr>
        <w:t>24 veinticuatro de noviembre del año 2017 dos mil diecisiete, a las 12:00 doce horas</w:t>
      </w:r>
      <w:r w:rsidR="00E1257C" w:rsidRPr="00E1257C">
        <w:rPr>
          <w:rFonts w:ascii="Century" w:hAnsi="Century"/>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Pr>
          <w:rFonts w:ascii="Century" w:hAnsi="Century"/>
        </w:rPr>
        <w:t>----------------------------------------</w:t>
      </w:r>
      <w:r w:rsidR="00E1257C" w:rsidRPr="00E1257C">
        <w:rPr>
          <w:rFonts w:ascii="Century" w:hAnsi="Century"/>
        </w:rPr>
        <w:t>-----</w:t>
      </w:r>
      <w:r w:rsidR="00F07B0D">
        <w:rPr>
          <w:rFonts w:ascii="Century" w:hAnsi="Century"/>
        </w:rPr>
        <w:t>---------------------</w:t>
      </w:r>
      <w:r w:rsidR="00D1046C">
        <w:rPr>
          <w:rFonts w:ascii="Century" w:hAnsi="Century"/>
        </w:rPr>
        <w:t>------</w:t>
      </w:r>
    </w:p>
    <w:p w14:paraId="037E278C" w14:textId="3BA4D3FB" w:rsidR="00E1257C" w:rsidRDefault="00E1257C" w:rsidP="00E1257C">
      <w:pPr>
        <w:spacing w:line="360" w:lineRule="auto"/>
        <w:ind w:firstLine="709"/>
        <w:jc w:val="both"/>
        <w:rPr>
          <w:rFonts w:ascii="Century" w:hAnsi="Century"/>
          <w:b/>
          <w:bCs/>
          <w:iCs/>
        </w:rPr>
      </w:pPr>
    </w:p>
    <w:p w14:paraId="3D6525AA" w14:textId="77777777" w:rsidR="006F2C82" w:rsidRDefault="006F2C82"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w:t>
      </w:r>
      <w:r w:rsidRPr="00E1257C">
        <w:rPr>
          <w:rFonts w:ascii="Century" w:hAnsi="Century"/>
        </w:rPr>
        <w:lastRenderedPageBreak/>
        <w:t xml:space="preserve">tramitar y resolver el presente proceso, además por impugnarse un acto administrativo emitido por una autoridad del Municipio de León, Guanajuato. </w:t>
      </w:r>
    </w:p>
    <w:p w14:paraId="3F490EA4" w14:textId="77777777" w:rsidR="00A05981" w:rsidRDefault="00A05981" w:rsidP="00E1257C">
      <w:pPr>
        <w:spacing w:line="360" w:lineRule="auto"/>
        <w:ind w:firstLine="709"/>
        <w:jc w:val="both"/>
        <w:rPr>
          <w:rFonts w:ascii="Century" w:hAnsi="Century"/>
          <w:b/>
          <w:lang w:val="es-MX"/>
        </w:rPr>
      </w:pPr>
    </w:p>
    <w:p w14:paraId="67212580" w14:textId="79DBEC68"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7D1C16">
        <w:rPr>
          <w:rFonts w:ascii="Century" w:hAnsi="Century"/>
          <w:lang w:val="es-MX"/>
        </w:rPr>
        <w:t>n impugnada, lo que fue el día 0</w:t>
      </w:r>
      <w:r w:rsidR="00074977">
        <w:rPr>
          <w:rFonts w:ascii="Century" w:hAnsi="Century"/>
          <w:lang w:val="es-MX"/>
        </w:rPr>
        <w:t>9 nueve de septiembre del año 2017 dos mil diecisiete</w:t>
      </w:r>
      <w:r w:rsidRPr="00E1257C">
        <w:rPr>
          <w:rFonts w:ascii="Century" w:hAnsi="Century"/>
          <w:lang w:val="es-MX"/>
        </w:rPr>
        <w:t xml:space="preserve"> y la demanda fue presentada el </w:t>
      </w:r>
      <w:r w:rsidR="00074977">
        <w:rPr>
          <w:rFonts w:ascii="Century" w:hAnsi="Century"/>
          <w:lang w:val="es-MX"/>
        </w:rPr>
        <w:t>29 veintinueve</w:t>
      </w:r>
      <w:r w:rsidR="007D1C16">
        <w:rPr>
          <w:rFonts w:ascii="Century" w:hAnsi="Century"/>
          <w:lang w:val="es-MX"/>
        </w:rPr>
        <w:t xml:space="preserve"> del mismo mes y </w:t>
      </w:r>
      <w:r w:rsidRPr="00E1257C">
        <w:rPr>
          <w:rFonts w:ascii="Century" w:hAnsi="Century"/>
          <w:lang w:val="es-MX"/>
        </w:rPr>
        <w:t xml:space="preserve">año. </w:t>
      </w:r>
      <w:r w:rsidR="00674A67">
        <w:rPr>
          <w:rFonts w:ascii="Century" w:hAnsi="Century"/>
          <w:lang w:val="es-MX"/>
        </w:rPr>
        <w:t>--------</w:t>
      </w:r>
      <w:r w:rsidRPr="00E1257C">
        <w:rPr>
          <w:rFonts w:ascii="Century" w:hAnsi="Century"/>
          <w:lang w:val="es-MX"/>
        </w:rPr>
        <w:t>------------------------</w:t>
      </w:r>
      <w:r w:rsidR="007D1C16">
        <w:rPr>
          <w:rFonts w:ascii="Century" w:hAnsi="Century"/>
          <w:lang w:val="es-MX"/>
        </w:rPr>
        <w:t>----------------------</w:t>
      </w:r>
      <w:r w:rsidRPr="00E1257C">
        <w:rPr>
          <w:rFonts w:ascii="Century" w:hAnsi="Century"/>
          <w:lang w:val="es-MX"/>
        </w:rPr>
        <w:t>--------------------------</w:t>
      </w:r>
      <w:r w:rsidR="00074977">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236851CC" w:rsidR="00E1257C" w:rsidRPr="00E1257C" w:rsidRDefault="00E1257C" w:rsidP="00E1257C">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La existencia del acto impugnado, se encuentra documentada en autos con el original del acta de infracción con folio número T 5</w:t>
      </w:r>
      <w:r w:rsidR="00074977">
        <w:rPr>
          <w:rFonts w:ascii="Century" w:hAnsi="Century"/>
        </w:rPr>
        <w:t>689708</w:t>
      </w:r>
      <w:r w:rsidR="005C1DD9">
        <w:rPr>
          <w:rFonts w:ascii="Century" w:hAnsi="Century"/>
        </w:rPr>
        <w:t xml:space="preserve"> </w:t>
      </w:r>
      <w:r w:rsidRPr="00E1257C">
        <w:rPr>
          <w:rFonts w:ascii="Century" w:hAnsi="Century"/>
        </w:rPr>
        <w:t>(Letra T cinco s</w:t>
      </w:r>
      <w:r w:rsidR="00074977">
        <w:rPr>
          <w:rFonts w:ascii="Century" w:hAnsi="Century"/>
        </w:rPr>
        <w:t>eis ocho nueve siete cero ocho</w:t>
      </w:r>
      <w:r w:rsidRPr="00E1257C">
        <w:rPr>
          <w:rFonts w:ascii="Century" w:hAnsi="Century"/>
        </w:rPr>
        <w:t xml:space="preserve">), de fecha </w:t>
      </w:r>
      <w:r w:rsidR="005C1DD9">
        <w:rPr>
          <w:rFonts w:ascii="Century" w:hAnsi="Century"/>
        </w:rPr>
        <w:t>0</w:t>
      </w:r>
      <w:r w:rsidR="00074977">
        <w:rPr>
          <w:rFonts w:ascii="Century" w:hAnsi="Century"/>
        </w:rPr>
        <w:t>9 nueve de septiembre</w:t>
      </w:r>
      <w:r w:rsidR="001A4EE8">
        <w:rPr>
          <w:rFonts w:ascii="Century" w:hAnsi="Century"/>
        </w:rPr>
        <w:t xml:space="preserve"> </w:t>
      </w:r>
      <w:r w:rsidRPr="00E1257C">
        <w:rPr>
          <w:rFonts w:ascii="Century" w:hAnsi="Century"/>
        </w:rPr>
        <w:t>del año 2017 dos mil diecisiete; visible a foja 07 siete,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 xml:space="preserve">Por ser de examen preferente y de orden público, se analiza si se actualiza alguna de las causales de improcedencia o sobreseimiento previstas en los artículos 261 y 262 del Código de Procedimiento y Justicia </w:t>
      </w:r>
      <w:r w:rsidRPr="00E1257C">
        <w:rPr>
          <w:rFonts w:ascii="Century" w:hAnsi="Century"/>
          <w:bCs/>
          <w:iCs/>
        </w:rPr>
        <w:lastRenderedPageBreak/>
        <w:t>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1385379E" w14:textId="77777777" w:rsidR="00A05981" w:rsidRDefault="00A05981" w:rsidP="00E1257C">
      <w:pPr>
        <w:spacing w:line="360" w:lineRule="auto"/>
        <w:ind w:firstLine="709"/>
        <w:jc w:val="both"/>
        <w:rPr>
          <w:rFonts w:ascii="Century" w:hAnsi="Century"/>
        </w:rPr>
      </w:pPr>
    </w:p>
    <w:p w14:paraId="6E7FDBC6" w14:textId="5384E388" w:rsidR="00E1257C" w:rsidRPr="00E1257C" w:rsidRDefault="00036548" w:rsidP="00036548">
      <w:pPr>
        <w:pStyle w:val="SENTENCIAS"/>
      </w:pPr>
      <w:r w:rsidRPr="004205B2">
        <w:t xml:space="preserve">Así las cosas, y considerando que </w:t>
      </w:r>
      <w:r w:rsidR="009921AD">
        <w:t xml:space="preserve">la autoridad demandada no señala causal de improcedencia alguna y </w:t>
      </w:r>
      <w:r w:rsidRPr="004205B2">
        <w:t xml:space="preserve">esta autoridad </w:t>
      </w:r>
      <w:r w:rsidR="00E1257C" w:rsidRPr="00E1257C">
        <w:t>de oficio, aprecia que no se actualiza ninguna de las previstas en el citado artículo 261, por lo que es procedente el estudio de los conceptos de impugnación esgrimidos en la demanda. --------</w:t>
      </w:r>
      <w:r>
        <w:t>-------------------------------------------------------------------------------------</w:t>
      </w:r>
    </w:p>
    <w:p w14:paraId="3A1F239B" w14:textId="77777777" w:rsidR="00E1257C" w:rsidRPr="00E1257C" w:rsidRDefault="00E1257C" w:rsidP="00E1257C">
      <w:pPr>
        <w:spacing w:line="360" w:lineRule="auto"/>
        <w:ind w:firstLine="709"/>
        <w:jc w:val="both"/>
        <w:rPr>
          <w:rFonts w:ascii="Century" w:hAnsi="Century"/>
          <w:b/>
          <w:bCs/>
          <w:iCs/>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71F8BF88" w14:textId="072E7BDC" w:rsidR="00036548" w:rsidRDefault="00E1257C" w:rsidP="00E1257C">
      <w:pPr>
        <w:spacing w:line="360" w:lineRule="auto"/>
        <w:ind w:firstLine="709"/>
        <w:jc w:val="both"/>
        <w:rPr>
          <w:rFonts w:ascii="Century" w:hAnsi="Century"/>
        </w:rPr>
      </w:pPr>
      <w:r w:rsidRPr="00E1257C">
        <w:rPr>
          <w:rFonts w:ascii="Century" w:hAnsi="Century"/>
        </w:rPr>
        <w:t xml:space="preserve">De lo expuesto por el actor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EA2C59">
        <w:rPr>
          <w:rFonts w:ascii="Century" w:hAnsi="Century"/>
        </w:rPr>
        <w:t xml:space="preserve">en fecha </w:t>
      </w:r>
      <w:r w:rsidR="009921AD">
        <w:rPr>
          <w:rFonts w:ascii="Century" w:hAnsi="Century"/>
        </w:rPr>
        <w:t>0</w:t>
      </w:r>
      <w:r w:rsidR="00074977">
        <w:rPr>
          <w:rFonts w:ascii="Century" w:hAnsi="Century"/>
        </w:rPr>
        <w:t>9 nueve de septiembre</w:t>
      </w:r>
      <w:r w:rsidR="009921AD">
        <w:rPr>
          <w:rFonts w:ascii="Century" w:hAnsi="Century"/>
        </w:rPr>
        <w:t xml:space="preserve"> </w:t>
      </w:r>
      <w:r w:rsidR="00EA2C59">
        <w:rPr>
          <w:rFonts w:ascii="Century" w:hAnsi="Century"/>
        </w:rPr>
        <w:t xml:space="preserve">del </w:t>
      </w:r>
      <w:r w:rsidR="00036548">
        <w:rPr>
          <w:rFonts w:ascii="Century" w:hAnsi="Century"/>
        </w:rPr>
        <w:t xml:space="preserve">año 2017 dos mil diecisiete, </w:t>
      </w:r>
      <w:r w:rsidR="006336E4">
        <w:rPr>
          <w:rFonts w:ascii="Century" w:hAnsi="Century"/>
        </w:rPr>
        <w:t xml:space="preserve">le fue levantada a la parte actora el acta de infracción </w:t>
      </w:r>
      <w:r w:rsidR="006336E4" w:rsidRPr="006336E4">
        <w:rPr>
          <w:rFonts w:ascii="Century" w:hAnsi="Century"/>
        </w:rPr>
        <w:t>T 5</w:t>
      </w:r>
      <w:r w:rsidR="00074977">
        <w:rPr>
          <w:rFonts w:ascii="Century" w:hAnsi="Century"/>
        </w:rPr>
        <w:t>689708</w:t>
      </w:r>
      <w:r w:rsidR="006336E4" w:rsidRPr="006336E4">
        <w:rPr>
          <w:rFonts w:ascii="Century" w:hAnsi="Century"/>
        </w:rPr>
        <w:t xml:space="preserve"> (Letra T cinco s</w:t>
      </w:r>
      <w:r w:rsidR="00074977">
        <w:rPr>
          <w:rFonts w:ascii="Century" w:hAnsi="Century"/>
        </w:rPr>
        <w:t>eis ocho nueve siete cero ocho</w:t>
      </w:r>
      <w:r w:rsidR="006336E4" w:rsidRPr="006336E4">
        <w:rPr>
          <w:rFonts w:ascii="Century" w:hAnsi="Century"/>
        </w:rPr>
        <w:t>)</w:t>
      </w:r>
      <w:r w:rsidR="006336E4">
        <w:rPr>
          <w:rFonts w:ascii="Century" w:hAnsi="Century"/>
        </w:rPr>
        <w:t>, la cual la considera ilegal, por lo que acude a demandar su nulidad. -------</w:t>
      </w:r>
      <w:r w:rsidR="00EA2C59">
        <w:rPr>
          <w:rFonts w:ascii="Century" w:hAnsi="Century"/>
        </w:rPr>
        <w:t>--------------------</w:t>
      </w:r>
      <w:r w:rsidR="006336E4">
        <w:rPr>
          <w:rFonts w:ascii="Century" w:hAnsi="Century"/>
        </w:rPr>
        <w:t>-------------------------------</w:t>
      </w:r>
      <w:r w:rsidR="009921AD">
        <w:rPr>
          <w:rFonts w:ascii="Century" w:hAnsi="Century"/>
        </w:rPr>
        <w:t>------------------</w:t>
      </w:r>
    </w:p>
    <w:p w14:paraId="7FF51725" w14:textId="69D3216A" w:rsidR="006336E4" w:rsidRDefault="006336E4" w:rsidP="00E1257C">
      <w:pPr>
        <w:spacing w:line="360" w:lineRule="auto"/>
        <w:ind w:firstLine="709"/>
        <w:jc w:val="both"/>
        <w:rPr>
          <w:rFonts w:ascii="Century" w:hAnsi="Century"/>
        </w:rPr>
      </w:pPr>
    </w:p>
    <w:p w14:paraId="24C3010E" w14:textId="127BE19C" w:rsidR="00E1257C" w:rsidRPr="00E1257C" w:rsidRDefault="00E1257C" w:rsidP="00681A81">
      <w:pPr>
        <w:pStyle w:val="SENTENCIAS"/>
      </w:pPr>
      <w:r w:rsidRPr="00E1257C">
        <w:t xml:space="preserve">Así las cosas, la “litis” planteada se hace consistir en determinar la legalidad o ilegalidad del acta de infracción con número </w:t>
      </w:r>
      <w:r w:rsidR="006336E4" w:rsidRPr="006336E4">
        <w:t>T 5</w:t>
      </w:r>
      <w:r w:rsidR="00074977">
        <w:t>689708 (Letra T cinco seis ocho nueve siete cero ocho</w:t>
      </w:r>
      <w:r w:rsidR="006336E4" w:rsidRPr="006336E4">
        <w:t>)</w:t>
      </w:r>
      <w:r w:rsidR="00681A81" w:rsidRPr="00E1257C">
        <w:t xml:space="preserve">, de fecha </w:t>
      </w:r>
      <w:r w:rsidR="009921AD">
        <w:t>0</w:t>
      </w:r>
      <w:r w:rsidR="00074977">
        <w:t>9 nueve de septiembre</w:t>
      </w:r>
      <w:r w:rsidR="00681A81">
        <w:t xml:space="preserve"> </w:t>
      </w:r>
      <w:r w:rsidR="00681A81" w:rsidRPr="00E1257C">
        <w:t>del año 2017 dos mil diecisiete</w:t>
      </w:r>
      <w:r w:rsidR="00681A81">
        <w:t>. -----------------------</w:t>
      </w:r>
      <w:r w:rsidRPr="00E1257C">
        <w:t>---------------------------</w:t>
      </w:r>
      <w:r w:rsidR="006336E4">
        <w:t>-------------</w:t>
      </w:r>
      <w:r w:rsidR="009921AD">
        <w:t>----</w:t>
      </w:r>
      <w:r w:rsidR="006336E4">
        <w:t>------</w:t>
      </w:r>
    </w:p>
    <w:p w14:paraId="680C4090" w14:textId="77777777" w:rsidR="00E1257C" w:rsidRPr="00E1257C" w:rsidRDefault="00E1257C" w:rsidP="00E1257C">
      <w:pPr>
        <w:spacing w:line="360" w:lineRule="auto"/>
        <w:ind w:firstLine="709"/>
        <w:jc w:val="both"/>
        <w:rPr>
          <w:rFonts w:ascii="Century" w:hAnsi="Century"/>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30BA8DCF" w:rsidR="00E1257C" w:rsidRPr="00A7523E" w:rsidRDefault="00E1257C" w:rsidP="008D515E">
      <w:pPr>
        <w:pStyle w:val="TESISYJURIS"/>
        <w:rPr>
          <w:sz w:val="22"/>
        </w:rPr>
      </w:pPr>
      <w:r w:rsidRPr="00A7523E">
        <w:rPr>
          <w:b/>
          <w:sz w:val="22"/>
        </w:rPr>
        <w:lastRenderedPageBreak/>
        <w:t xml:space="preserve">CONCEPTOS DE VIOLACIÓN. EL JUEZ NO ESTÁ OBLIGADO A TRANSCRIBIRLOS. </w:t>
      </w:r>
      <w:r w:rsidRPr="00A7523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0CE350A1" w:rsidR="00E1257C" w:rsidRDefault="00E1257C" w:rsidP="00E1257C">
      <w:pPr>
        <w:spacing w:line="360" w:lineRule="auto"/>
        <w:ind w:firstLine="709"/>
        <w:jc w:val="both"/>
        <w:rPr>
          <w:rFonts w:ascii="Century" w:hAnsi="Century"/>
        </w:rPr>
      </w:pPr>
    </w:p>
    <w:p w14:paraId="2EA8D079" w14:textId="18BEACE3" w:rsidR="00EA2C59" w:rsidRPr="00E1257C" w:rsidRDefault="00EA2C59" w:rsidP="00EA2C59">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A7298F">
        <w:rPr>
          <w:rFonts w:ascii="Century" w:hAnsi="Century"/>
        </w:rPr>
        <w:t xml:space="preserve">el agravio </w:t>
      </w:r>
      <w:r>
        <w:rPr>
          <w:rFonts w:ascii="Century" w:hAnsi="Century"/>
        </w:rPr>
        <w:t>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A7298F">
        <w:rPr>
          <w:rFonts w:ascii="Century" w:hAnsi="Century"/>
        </w:rPr>
        <w:t>--------------</w:t>
      </w:r>
      <w:r>
        <w:rPr>
          <w:rFonts w:ascii="Century" w:hAnsi="Century"/>
        </w:rPr>
        <w:t>---------------------------</w:t>
      </w:r>
    </w:p>
    <w:p w14:paraId="664FED74" w14:textId="77777777" w:rsidR="00EA2C59" w:rsidRDefault="00EA2C59" w:rsidP="00EA2C59">
      <w:pPr>
        <w:spacing w:line="360" w:lineRule="auto"/>
        <w:ind w:firstLine="709"/>
        <w:jc w:val="both"/>
        <w:rPr>
          <w:rFonts w:ascii="Century" w:hAnsi="Century"/>
        </w:rPr>
      </w:pPr>
    </w:p>
    <w:p w14:paraId="328CFFD5" w14:textId="2519B560" w:rsidR="00EA2C59" w:rsidRDefault="00EA2C59" w:rsidP="00EA2C59">
      <w:pPr>
        <w:spacing w:line="360" w:lineRule="auto"/>
        <w:ind w:firstLine="709"/>
        <w:jc w:val="both"/>
        <w:rPr>
          <w:rFonts w:ascii="Century" w:hAnsi="Century"/>
        </w:rPr>
      </w:pPr>
      <w:r>
        <w:rPr>
          <w:rFonts w:ascii="Century" w:hAnsi="Century"/>
        </w:rPr>
        <w:t>La parte actora señala los siguiente:</w:t>
      </w:r>
    </w:p>
    <w:p w14:paraId="6FA52F5C" w14:textId="77777777" w:rsidR="003F299F" w:rsidRDefault="003F299F" w:rsidP="003F299F">
      <w:pPr>
        <w:spacing w:line="360" w:lineRule="auto"/>
        <w:jc w:val="both"/>
        <w:rPr>
          <w:rFonts w:ascii="Century" w:hAnsi="Century"/>
          <w:i/>
          <w:sz w:val="20"/>
        </w:rPr>
      </w:pPr>
      <w:r>
        <w:rPr>
          <w:rFonts w:ascii="Century" w:hAnsi="Century"/>
          <w:i/>
          <w:sz w:val="20"/>
        </w:rPr>
        <w:t xml:space="preserve">PRIMERO. </w:t>
      </w:r>
      <w:r w:rsidRPr="003F299F">
        <w:rPr>
          <w:rFonts w:ascii="Century" w:hAnsi="Century"/>
          <w:i/>
          <w:sz w:val="20"/>
        </w:rPr>
        <w:t>[…</w:t>
      </w:r>
      <w:r w:rsidR="00EA2C59" w:rsidRPr="003F299F">
        <w:rPr>
          <w:rFonts w:ascii="Century" w:hAnsi="Century"/>
          <w:i/>
          <w:sz w:val="20"/>
        </w:rPr>
        <w:t xml:space="preserve">] </w:t>
      </w:r>
    </w:p>
    <w:p w14:paraId="59102C4A" w14:textId="669603F7" w:rsidR="003F299F" w:rsidRPr="00937E4C" w:rsidRDefault="003F299F" w:rsidP="00937E4C">
      <w:pPr>
        <w:pStyle w:val="Prrafodelista"/>
        <w:numPr>
          <w:ilvl w:val="0"/>
          <w:numId w:val="22"/>
        </w:numPr>
        <w:spacing w:line="360" w:lineRule="auto"/>
        <w:jc w:val="both"/>
        <w:rPr>
          <w:rFonts w:ascii="Century" w:hAnsi="Century"/>
          <w:i/>
          <w:sz w:val="20"/>
        </w:rPr>
      </w:pPr>
      <w:r w:rsidRPr="00937E4C">
        <w:rPr>
          <w:rFonts w:ascii="Century" w:hAnsi="Century"/>
          <w:i/>
          <w:sz w:val="20"/>
        </w:rPr>
        <w:t xml:space="preserve">[…]  </w:t>
      </w:r>
      <w:r w:rsidR="00EA2C59" w:rsidRPr="00937E4C">
        <w:rPr>
          <w:rFonts w:ascii="Century" w:hAnsi="Century"/>
          <w:i/>
          <w:sz w:val="20"/>
        </w:rPr>
        <w:t>MOTIVOS DE LA INFRACCIÓN, el a</w:t>
      </w:r>
      <w:r w:rsidRPr="00937E4C">
        <w:rPr>
          <w:rFonts w:ascii="Century" w:hAnsi="Century"/>
          <w:i/>
          <w:sz w:val="20"/>
        </w:rPr>
        <w:t>hora demandado establece en el acta de infracción impugnada lo siguiente</w:t>
      </w:r>
      <w:r w:rsidR="00EA2C59" w:rsidRPr="00937E4C">
        <w:rPr>
          <w:rFonts w:ascii="Century" w:hAnsi="Century"/>
          <w:i/>
          <w:sz w:val="20"/>
        </w:rPr>
        <w:t xml:space="preserve"> […] , siendo claro que la aseveración anterior es bastante escueta e insuficiente, careciendo a todas luces de coherencia, congruencia y legalidad, pues la demandada no es precisa ni exacta en la cita de las normas legales </w:t>
      </w:r>
      <w:r w:rsidRPr="00937E4C">
        <w:rPr>
          <w:rFonts w:ascii="Century" w:hAnsi="Century"/>
          <w:i/>
          <w:sz w:val="20"/>
        </w:rPr>
        <w:t xml:space="preserve">[…] es decir, </w:t>
      </w:r>
      <w:r w:rsidR="00937E4C">
        <w:rPr>
          <w:rFonts w:ascii="Century" w:hAnsi="Century"/>
          <w:i/>
          <w:sz w:val="20"/>
        </w:rPr>
        <w:t xml:space="preserve">omite señalar la forma o la manera en la que se percató de los hechos que me imputa, el lugar donde se encontraba la demandada o si circulaba a bordo de alguna unidad oficial de tránsito </w:t>
      </w:r>
      <w:r w:rsidRPr="00937E4C">
        <w:rPr>
          <w:rFonts w:ascii="Century" w:hAnsi="Century"/>
          <w:i/>
          <w:sz w:val="20"/>
        </w:rPr>
        <w:t xml:space="preserve"> […]</w:t>
      </w:r>
    </w:p>
    <w:p w14:paraId="3807AA88" w14:textId="693FF30C" w:rsidR="003F299F" w:rsidRPr="003F299F" w:rsidRDefault="003F299F" w:rsidP="00937E4C">
      <w:pPr>
        <w:pStyle w:val="Prrafodelista"/>
        <w:spacing w:line="360" w:lineRule="auto"/>
        <w:jc w:val="both"/>
        <w:rPr>
          <w:rFonts w:ascii="Century" w:hAnsi="Century"/>
          <w:i/>
          <w:sz w:val="20"/>
        </w:rPr>
      </w:pPr>
      <w:r w:rsidRPr="003F299F">
        <w:rPr>
          <w:rFonts w:ascii="Century" w:hAnsi="Century"/>
          <w:i/>
          <w:sz w:val="20"/>
        </w:rPr>
        <w:t xml:space="preserve">[…] </w:t>
      </w:r>
      <w:r w:rsidR="00937E4C">
        <w:rPr>
          <w:rFonts w:ascii="Century" w:hAnsi="Century"/>
          <w:i/>
          <w:sz w:val="20"/>
        </w:rPr>
        <w:t xml:space="preserve">sin embargo dichas palabra no dan aluna referencia de algún lugar exacto y preciso que haga notar la ubicación o existencia de algún señalamiento vial oficial (semáforo) que indique que su caso la luz roja en la vialidad donde ocurrieron los hechos </w:t>
      </w:r>
      <w:r w:rsidRPr="003F299F">
        <w:rPr>
          <w:rFonts w:ascii="Century" w:hAnsi="Century"/>
          <w:i/>
          <w:sz w:val="20"/>
        </w:rPr>
        <w:t>[…]</w:t>
      </w:r>
      <w:r>
        <w:rPr>
          <w:rFonts w:ascii="Century" w:hAnsi="Century"/>
          <w:i/>
          <w:sz w:val="20"/>
        </w:rPr>
        <w:t xml:space="preserve"> </w:t>
      </w:r>
    </w:p>
    <w:p w14:paraId="238EE434" w14:textId="77777777" w:rsidR="003F299F" w:rsidRDefault="003F299F" w:rsidP="003F299F">
      <w:pPr>
        <w:pStyle w:val="Prrafodelista"/>
        <w:spacing w:line="360" w:lineRule="auto"/>
        <w:jc w:val="both"/>
        <w:rPr>
          <w:rFonts w:ascii="Century" w:hAnsi="Century"/>
          <w:i/>
          <w:sz w:val="20"/>
        </w:rPr>
      </w:pPr>
    </w:p>
    <w:p w14:paraId="56196323" w14:textId="06C16B5A" w:rsidR="00A7298F" w:rsidRDefault="00B00A51" w:rsidP="00E1257C">
      <w:pPr>
        <w:spacing w:line="360" w:lineRule="auto"/>
        <w:ind w:firstLine="709"/>
        <w:jc w:val="both"/>
        <w:rPr>
          <w:rFonts w:ascii="Century" w:hAnsi="Century"/>
        </w:rPr>
      </w:pPr>
      <w:r>
        <w:rPr>
          <w:rFonts w:ascii="Century" w:hAnsi="Century"/>
        </w:rPr>
        <w:t xml:space="preserve">Por su parte </w:t>
      </w:r>
      <w:r w:rsidR="002001C8">
        <w:rPr>
          <w:rFonts w:ascii="Century" w:hAnsi="Century"/>
        </w:rPr>
        <w:t>l</w:t>
      </w:r>
      <w:r>
        <w:rPr>
          <w:rFonts w:ascii="Century" w:hAnsi="Century"/>
        </w:rPr>
        <w:t xml:space="preserve">a autoridad demanda señala que </w:t>
      </w:r>
      <w:r w:rsidR="00A7298F">
        <w:rPr>
          <w:rFonts w:ascii="Century" w:hAnsi="Century"/>
        </w:rPr>
        <w:t xml:space="preserve">los argumentos que expone la parte actora son inatendibles ya que derivado de su conducta que provocó la infracción que ahora impugna, no se lesionan sus interese jurídicos, respecto al agravio primero en particular manifiesta que es improcedente, ya que el actor no argumenta específicamente que derecho se le vulnera, que los actos administrativos tienen presunción de legalidad, que es inatendible su concepto de impugnación, </w:t>
      </w:r>
      <w:r w:rsidR="0056718E">
        <w:rPr>
          <w:rFonts w:ascii="Century" w:hAnsi="Century"/>
        </w:rPr>
        <w:t xml:space="preserve">en virtud de que si bien describe el actor circunstancias materiales, que de las mismas se desprenden que realizó la </w:t>
      </w:r>
      <w:r w:rsidR="0056718E">
        <w:rPr>
          <w:rFonts w:ascii="Century" w:hAnsi="Century"/>
        </w:rPr>
        <w:lastRenderedPageBreak/>
        <w:t>infracción de no respetar la luz roja del semáforo, si circulaba en una unidad oficial o si invadió la línea de alto o el crece de peatones, son actos que no benefician al acto de la esencia de no respetar la luz roja del semáforo. ---------</w:t>
      </w:r>
    </w:p>
    <w:p w14:paraId="7218DBA2" w14:textId="77777777" w:rsidR="00A7298F" w:rsidRDefault="00A7298F" w:rsidP="00E1257C">
      <w:pPr>
        <w:spacing w:line="360" w:lineRule="auto"/>
        <w:ind w:firstLine="709"/>
        <w:jc w:val="both"/>
        <w:rPr>
          <w:rFonts w:ascii="Century" w:hAnsi="Century"/>
        </w:rPr>
      </w:pPr>
    </w:p>
    <w:p w14:paraId="2597C346"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 siguientes razonamientos: -------------------------------------------------------------------------------------</w:t>
      </w:r>
    </w:p>
    <w:p w14:paraId="4A2B23A1" w14:textId="77777777" w:rsidR="00E1257C" w:rsidRPr="00E1257C" w:rsidRDefault="00E1257C" w:rsidP="00E1257C">
      <w:pPr>
        <w:spacing w:line="360" w:lineRule="auto"/>
        <w:ind w:firstLine="709"/>
        <w:jc w:val="both"/>
        <w:rPr>
          <w:rFonts w:ascii="Century" w:hAnsi="Century"/>
        </w:rPr>
      </w:pPr>
    </w:p>
    <w:p w14:paraId="7402B11A" w14:textId="54BAFFB4"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w:t>
      </w:r>
      <w:r w:rsidR="006F2C82">
        <w:rPr>
          <w:rFonts w:ascii="Century" w:hAnsi="Century"/>
        </w:rPr>
        <w:t xml:space="preserve">resulta importante considerar </w:t>
      </w:r>
      <w:r w:rsidRPr="00E1257C">
        <w:rPr>
          <w:rFonts w:ascii="Century" w:hAnsi="Century"/>
        </w:rPr>
        <w:t xml:space="preserve">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77777777" w:rsidR="00E1257C" w:rsidRPr="00E1257C" w:rsidRDefault="00E1257C" w:rsidP="00E1257C">
      <w:pPr>
        <w:spacing w:line="360" w:lineRule="auto"/>
        <w:ind w:firstLine="709"/>
        <w:jc w:val="both"/>
        <w:rPr>
          <w:rFonts w:ascii="Century" w:hAnsi="Century"/>
          <w:bCs/>
        </w:rPr>
      </w:pPr>
      <w:r w:rsidRPr="00E1257C">
        <w:rPr>
          <w:rFonts w:ascii="Century" w:hAnsi="Century"/>
          <w:bCs/>
        </w:rPr>
        <w:t>Asimismo,  es importante señalar que por fundar el acto administrativo, se entiende 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3258A24E" w14:textId="7334CEE6" w:rsidR="005C321A" w:rsidRPr="0056718E" w:rsidRDefault="00E1257C" w:rsidP="00FE76EB">
      <w:pPr>
        <w:pStyle w:val="RESOLUCIONES"/>
        <w:rPr>
          <w:bCs/>
        </w:rPr>
      </w:pPr>
      <w:r w:rsidRPr="00E1257C">
        <w:rPr>
          <w:bCs/>
        </w:rPr>
        <w:t xml:space="preserve">Bajo ese contexto, existe una indebida fundamentación del acto impugnado, ya que </w:t>
      </w:r>
      <w:r w:rsidR="002001C8">
        <w:rPr>
          <w:bCs/>
        </w:rPr>
        <w:t xml:space="preserve">la autoridad demandada </w:t>
      </w:r>
      <w:r w:rsidR="00B00A51">
        <w:rPr>
          <w:bCs/>
        </w:rPr>
        <w:t xml:space="preserve">en los motivos de infracción </w:t>
      </w:r>
      <w:r w:rsidR="00484833">
        <w:rPr>
          <w:bCs/>
        </w:rPr>
        <w:t>asentó</w:t>
      </w:r>
      <w:r w:rsidR="00B00A51">
        <w:rPr>
          <w:bCs/>
        </w:rPr>
        <w:t>:</w:t>
      </w:r>
      <w:r w:rsidR="00484833">
        <w:rPr>
          <w:bCs/>
        </w:rPr>
        <w:t xml:space="preserve"> </w:t>
      </w:r>
      <w:r w:rsidR="005C321A">
        <w:rPr>
          <w:bCs/>
          <w:i/>
        </w:rPr>
        <w:t xml:space="preserve">“Por no </w:t>
      </w:r>
      <w:r w:rsidR="0056718E">
        <w:rPr>
          <w:bCs/>
          <w:i/>
        </w:rPr>
        <w:t>respetar la luz roja del semáforo</w:t>
      </w:r>
      <w:r w:rsidR="00E62EFA">
        <w:rPr>
          <w:bCs/>
          <w:i/>
        </w:rPr>
        <w:t>”</w:t>
      </w:r>
      <w:r w:rsidR="0056718E">
        <w:rPr>
          <w:bCs/>
          <w:i/>
        </w:rPr>
        <w:t xml:space="preserve">, </w:t>
      </w:r>
      <w:r w:rsidR="0056718E" w:rsidRPr="0056718E">
        <w:rPr>
          <w:bCs/>
        </w:rPr>
        <w:t>señalando además lo siguien</w:t>
      </w:r>
      <w:r w:rsidR="0056718E">
        <w:rPr>
          <w:bCs/>
        </w:rPr>
        <w:t>t</w:t>
      </w:r>
      <w:r w:rsidR="0056718E" w:rsidRPr="0056718E">
        <w:rPr>
          <w:bCs/>
        </w:rPr>
        <w:t>e:</w:t>
      </w:r>
      <w:r w:rsidR="006F2C82">
        <w:rPr>
          <w:bCs/>
        </w:rPr>
        <w:t>----------------------------------------------------------------------------------------------</w:t>
      </w:r>
      <w:r w:rsidR="0056718E" w:rsidRPr="0056718E">
        <w:rPr>
          <w:bCs/>
        </w:rPr>
        <w:t xml:space="preserve"> </w:t>
      </w:r>
    </w:p>
    <w:p w14:paraId="62D0AF34" w14:textId="77777777" w:rsidR="005C321A" w:rsidRDefault="005C321A" w:rsidP="00FE76EB">
      <w:pPr>
        <w:pStyle w:val="RESOLUCIONES"/>
        <w:rPr>
          <w:bCs/>
          <w:i/>
        </w:rPr>
      </w:pPr>
    </w:p>
    <w:p w14:paraId="18EA8449" w14:textId="51092F13" w:rsidR="0056718E" w:rsidRDefault="0056718E" w:rsidP="00B00A51">
      <w:pPr>
        <w:pStyle w:val="RESOLUCIONES"/>
        <w:rPr>
          <w:rStyle w:val="RESOLUCIONESCar"/>
        </w:rPr>
      </w:pPr>
      <w:r w:rsidRPr="00F16E68">
        <w:rPr>
          <w:rStyle w:val="RESOLUCIONESCar"/>
          <w:i/>
        </w:rPr>
        <w:lastRenderedPageBreak/>
        <w:t xml:space="preserve">“Hechos que ocurrieron en México y Insurgentes, con </w:t>
      </w:r>
      <w:r w:rsidR="00F16E68" w:rsidRPr="00F16E68">
        <w:rPr>
          <w:rStyle w:val="RESOLUCIONESCar"/>
          <w:i/>
        </w:rPr>
        <w:t>circulación</w:t>
      </w:r>
      <w:r w:rsidRPr="00F16E68">
        <w:rPr>
          <w:rStyle w:val="RESOLUCIONESCar"/>
          <w:i/>
        </w:rPr>
        <w:t xml:space="preserve"> de Sur a norte del (la) los paraísos, referencia frente a la T 48, ubicación exacta del señalamiento vial oficial que indica la prohibición de la conducta desplegada por el conductor (indicar en que consiste la prohibición en dicha zona) en el reglamento de tránsito municipal de león Guanajuato, cabe señalar que la contravención al Reglamento de Tránsito Municipal de León, Guanajuato, cometida por el conductor y cuyas generales obran al inicio de la presente fue detectada en flagrancia como a continuación se detalla …..”</w:t>
      </w:r>
      <w:r>
        <w:rPr>
          <w:rStyle w:val="RESOLUCIONESCar"/>
        </w:rPr>
        <w:t xml:space="preserve"> ------------------------</w:t>
      </w:r>
    </w:p>
    <w:p w14:paraId="6934EC70" w14:textId="77777777" w:rsidR="0056718E" w:rsidRDefault="0056718E" w:rsidP="00B00A51">
      <w:pPr>
        <w:pStyle w:val="RESOLUCIONES"/>
        <w:rPr>
          <w:rStyle w:val="RESOLUCIONESCar"/>
        </w:rPr>
      </w:pPr>
    </w:p>
    <w:p w14:paraId="2AF844C1" w14:textId="4FC1BC76" w:rsidR="005C321A" w:rsidRDefault="00B00A51" w:rsidP="00B00A51">
      <w:pPr>
        <w:pStyle w:val="RESOLUCIONES"/>
        <w:rPr>
          <w:rStyle w:val="RESOLUCIONESCar"/>
        </w:rPr>
      </w:pPr>
      <w:r w:rsidRPr="00B00A51">
        <w:rPr>
          <w:rStyle w:val="RESOLUCIONESCar"/>
        </w:rPr>
        <w:t>Sin embargo, esa expresión resulta ambigua para establecer cuál fue la conducta reprochada, lo que priva al ahora actor de la oportunidad de controvertir correctamente lo asentado en el instrumento impugnado, y en su caso, aportar las pruebas que considerara idóneas para desvirtuar la falta imputada.</w:t>
      </w:r>
      <w:r w:rsidR="005C321A">
        <w:rPr>
          <w:rStyle w:val="RESOLUCIONESCar"/>
        </w:rPr>
        <w:t xml:space="preserve"> --------------------------------------------------------------------------------------------</w:t>
      </w:r>
    </w:p>
    <w:p w14:paraId="3895354B" w14:textId="77777777" w:rsidR="005C321A" w:rsidRDefault="005C321A" w:rsidP="00B00A51">
      <w:pPr>
        <w:pStyle w:val="RESOLUCIONES"/>
        <w:rPr>
          <w:rStyle w:val="RESOLUCIONESCar"/>
        </w:rPr>
      </w:pPr>
    </w:p>
    <w:p w14:paraId="08BAFF9A" w14:textId="07F880DD" w:rsidR="006E007F" w:rsidRDefault="00A7523E" w:rsidP="006E007F">
      <w:pPr>
        <w:pStyle w:val="SENTENCIAS"/>
      </w:pPr>
      <w:r w:rsidRPr="006E007F">
        <w:rPr>
          <w:rStyle w:val="RESOLUCIONESCar"/>
        </w:rPr>
        <w:t xml:space="preserve">Se afirma lo anterior, </w:t>
      </w:r>
      <w:r w:rsidR="00E90688" w:rsidRPr="006E007F">
        <w:rPr>
          <w:rStyle w:val="RESOLUCIONESCar"/>
        </w:rPr>
        <w:t xml:space="preserve">ya que </w:t>
      </w:r>
      <w:r w:rsidRPr="006E007F">
        <w:rPr>
          <w:rStyle w:val="RESOLUCIONESCar"/>
        </w:rPr>
        <w:t xml:space="preserve">el acta de infracción impugnada, </w:t>
      </w:r>
      <w:r w:rsidR="00E62EFA" w:rsidRPr="006E007F">
        <w:rPr>
          <w:rStyle w:val="RESOLUCIONESCar"/>
        </w:rPr>
        <w:t xml:space="preserve">se </w:t>
      </w:r>
      <w:r w:rsidR="00F16E68" w:rsidRPr="006E007F">
        <w:rPr>
          <w:rStyle w:val="RESOLUCIONESCar"/>
        </w:rPr>
        <w:t xml:space="preserve">señala como conducta reprochada al actor </w:t>
      </w:r>
      <w:r w:rsidR="00F16E68" w:rsidRPr="006E007F">
        <w:rPr>
          <w:rStyle w:val="RESOLUCIONESCar"/>
          <w:i/>
        </w:rPr>
        <w:t>“por no respetar la luz roja del semáforo”</w:t>
      </w:r>
      <w:r w:rsidR="00F16E68" w:rsidRPr="006E007F">
        <w:rPr>
          <w:rStyle w:val="RESOLUCIONESCar"/>
        </w:rPr>
        <w:t xml:space="preserve"> </w:t>
      </w:r>
      <w:r w:rsidR="006E007F">
        <w:rPr>
          <w:rStyle w:val="RESOLUCIONESCar"/>
        </w:rPr>
        <w:t>, s</w:t>
      </w:r>
      <w:r w:rsidR="00F16E68" w:rsidRPr="006E007F">
        <w:rPr>
          <w:rStyle w:val="RESOLUCIONESCar"/>
        </w:rPr>
        <w:t>in embargo</w:t>
      </w:r>
      <w:r w:rsidR="006E007F">
        <w:rPr>
          <w:rStyle w:val="RESOLUCIONESCar"/>
        </w:rPr>
        <w:t>,</w:t>
      </w:r>
      <w:r w:rsidR="00F16E68" w:rsidRPr="006E007F">
        <w:rPr>
          <w:rStyle w:val="RESOLUCIONESCar"/>
        </w:rPr>
        <w:t xml:space="preserve"> la demandada omite especificar, </w:t>
      </w:r>
      <w:r w:rsidR="006E007F">
        <w:rPr>
          <w:rStyle w:val="RESOLUCIONESCar"/>
        </w:rPr>
        <w:t>dó</w:t>
      </w:r>
      <w:r w:rsidR="006E007F" w:rsidRPr="006E007F">
        <w:rPr>
          <w:rStyle w:val="RESOLUCIONESCar"/>
        </w:rPr>
        <w:t xml:space="preserve">nde se ubicaba el semáforo, </w:t>
      </w:r>
      <w:r w:rsidR="00F16E68" w:rsidRPr="006E007F">
        <w:rPr>
          <w:rStyle w:val="RESOLUCIONESCar"/>
        </w:rPr>
        <w:t xml:space="preserve">cómo se percató de que el actor no respectó la luz roja, así como si </w:t>
      </w:r>
      <w:r w:rsidR="00F16E68" w:rsidRPr="006E007F">
        <w:t xml:space="preserve">el actor se detuvo después de la línea de </w:t>
      </w:r>
      <w:r w:rsidR="00F16E68" w:rsidRPr="006E007F">
        <w:rPr>
          <w:i/>
        </w:rPr>
        <w:t>“alto”</w:t>
      </w:r>
      <w:r w:rsidR="00F16E68" w:rsidRPr="006E007F">
        <w:t xml:space="preserve"> o si invadió la zona para el cruce de peatones o de qué manera no respetó la luz roja del semáforo, es decir, la autoridad demandada no </w:t>
      </w:r>
      <w:r w:rsidR="006E007F" w:rsidRPr="006E007F">
        <w:t>asentó</w:t>
      </w:r>
      <w:r w:rsidR="00F16E68" w:rsidRPr="006E007F">
        <w:t xml:space="preserve"> las circunstancias especiales, razones particulares o causas inmediatas por las cuales realizó actos de molestia al </w:t>
      </w:r>
      <w:r w:rsidR="006E007F">
        <w:t>justiciable. -------------------------------------------------------------------------------------------</w:t>
      </w:r>
    </w:p>
    <w:p w14:paraId="69390B4F" w14:textId="77777777" w:rsidR="006E007F" w:rsidRDefault="006E007F" w:rsidP="006E007F">
      <w:pPr>
        <w:pStyle w:val="SENTENCIAS"/>
      </w:pPr>
    </w:p>
    <w:p w14:paraId="324B7D85" w14:textId="4E73279A" w:rsidR="00B00A51" w:rsidRPr="00B00A51" w:rsidRDefault="006E007F" w:rsidP="00B00A51">
      <w:pPr>
        <w:pStyle w:val="RESOLUCIONES"/>
        <w:rPr>
          <w:rStyle w:val="RESOLUCIONESCar"/>
        </w:rPr>
      </w:pPr>
      <w:r>
        <w:rPr>
          <w:rStyle w:val="RESOLUCIONESCar"/>
        </w:rPr>
        <w:t xml:space="preserve">Una debida fundamentación y motivación resulta necesaria </w:t>
      </w:r>
      <w:r w:rsidR="00A7523E">
        <w:rPr>
          <w:rStyle w:val="RESOLUCIONESCar"/>
        </w:rPr>
        <w:t xml:space="preserve">considerando </w:t>
      </w:r>
      <w:r>
        <w:rPr>
          <w:rStyle w:val="RESOLUCIONESCar"/>
        </w:rPr>
        <w:t>que,</w:t>
      </w:r>
      <w:r w:rsidR="00A7523E">
        <w:rPr>
          <w:rStyle w:val="RESOLUCIONESCar"/>
        </w:rPr>
        <w:t xml:space="preserve"> en el levantamiento del acta de infracción impugnada, el Agente de Tránsito Municipal, </w:t>
      </w:r>
      <w:r w:rsidR="00B00A51" w:rsidRPr="00B00A51">
        <w:rPr>
          <w:rStyle w:val="RESOLUCIONESCar"/>
        </w:rPr>
        <w:t>funge como testigo, juez y parte,</w:t>
      </w:r>
      <w:r w:rsidR="00A7523E">
        <w:rPr>
          <w:rStyle w:val="RESOLUCIONESCar"/>
        </w:rPr>
        <w:t xml:space="preserve"> por lo que,</w:t>
      </w:r>
      <w:r w:rsidR="00B00A51" w:rsidRPr="00B00A51">
        <w:rPr>
          <w:rStyle w:val="RESOLUCIONESCar"/>
        </w:rPr>
        <w:t xml:space="preserve"> lo menos que debe exigírsele es que las actas de infracción sean cuidadosamente motivadas, de manera que de ellas se desprenda claramente cuál fue la versión de los hechos afirmada por la autoridad de tránsito, para determinar con un relativo margen de seguridad</w:t>
      </w:r>
      <w:r>
        <w:rPr>
          <w:rStyle w:val="RESOLUCIONESCar"/>
        </w:rPr>
        <w:t>. -----------------------------------------------------------------</w:t>
      </w:r>
      <w:r w:rsidR="00B00A51" w:rsidRPr="00B00A51">
        <w:rPr>
          <w:rStyle w:val="RESOLUCIONESCar"/>
        </w:rPr>
        <w:t xml:space="preserve"> </w:t>
      </w:r>
    </w:p>
    <w:p w14:paraId="538D0135" w14:textId="77777777" w:rsidR="00A7523E" w:rsidRDefault="00A7523E" w:rsidP="00B00A51">
      <w:pPr>
        <w:pStyle w:val="RESOLUCIONES"/>
        <w:rPr>
          <w:rStyle w:val="RESOLUCIONESCar"/>
        </w:rPr>
      </w:pPr>
    </w:p>
    <w:p w14:paraId="6E321BD7" w14:textId="63559C7A" w:rsidR="00B00A51" w:rsidRPr="00B00A51" w:rsidRDefault="00B00A51" w:rsidP="00B00A51">
      <w:pPr>
        <w:pStyle w:val="RESOLUCIONES"/>
        <w:rPr>
          <w:rStyle w:val="RESOLUCIONESCar"/>
        </w:rPr>
      </w:pPr>
      <w:r w:rsidRPr="00B00A51">
        <w:rPr>
          <w:rStyle w:val="RESOLUCIONESCar"/>
        </w:rPr>
        <w:lastRenderedPageBreak/>
        <w:t xml:space="preserve">Sirve como sustento la tesis publicada en el Semanario Judicial de la Federación, Volumen 145-150, Sexta Parte, correspondiente a la Séptima Época, página 283, que al rubro y al texto indica: </w:t>
      </w:r>
      <w:r w:rsidR="00484833">
        <w:rPr>
          <w:rStyle w:val="RESOLUCIONESCar"/>
        </w:rPr>
        <w:t>---------------------------------------</w:t>
      </w:r>
    </w:p>
    <w:p w14:paraId="1362FBD9" w14:textId="03E01607" w:rsidR="00B00A51" w:rsidRPr="00B00A51" w:rsidRDefault="00B00A51" w:rsidP="00B00A51">
      <w:pPr>
        <w:pStyle w:val="RESOLUCIONES"/>
        <w:rPr>
          <w:rStyle w:val="RESOLUCIONESCar"/>
        </w:rPr>
      </w:pPr>
    </w:p>
    <w:p w14:paraId="5764674F" w14:textId="76D2956C" w:rsidR="00B00A51" w:rsidRPr="00A7523E" w:rsidRDefault="00B00A51" w:rsidP="00A7523E">
      <w:pPr>
        <w:pStyle w:val="TESISYJURIS"/>
        <w:rPr>
          <w:rStyle w:val="RESOLUCIONESCar"/>
          <w:sz w:val="22"/>
        </w:rPr>
      </w:pPr>
      <w:r w:rsidRPr="00A7523E">
        <w:rPr>
          <w:rStyle w:val="RESOLUCIONESCar"/>
          <w:sz w:val="22"/>
        </w:rPr>
        <w:t xml:space="preserve">TRANSITO, MULTAS DE. Si un agente de tránsito como testigo, parte y Juez, levanta una infracción, y contra su dicho resulta eventualmente diabólica la carga de la prueba, lo menos que puede exigirse de ese agente es que al levantar una infracción exprese con toda amplitud y claridad los motivos que tuvo para hacerlo, y funde en derecho, con toda claridad los motivos que tuvo para hacerlo, y funde en derecho, con toda claridad, la multa que impuso. Y también es menester que conteste la demanda que contra su acta de infracción y su resolución de multa se imponga, refiriéndose con toda claridad y precisión a los hechos que el actor narra en su demanda y en los que dicho agente tuvo intervención, pues no podrían aceptarse como motivación válida del acto impugnado su silencio, ni sus evasivas, ni las afirmaciones ambiguas que soslayan la esencia de los hechos. Tal conducta exigida del agente es un mínimo de seguridad en la aplicación de las garantías de motivación y fundamentación que consagra el artículo 16 constitucional. </w:t>
      </w:r>
    </w:p>
    <w:p w14:paraId="07BB5217" w14:textId="5315F31A" w:rsidR="00A7523E" w:rsidRDefault="00A7523E" w:rsidP="00A7523E">
      <w:pPr>
        <w:pStyle w:val="TESISYJURIS"/>
        <w:rPr>
          <w:rStyle w:val="RESOLUCIONESCar"/>
        </w:rPr>
      </w:pPr>
    </w:p>
    <w:p w14:paraId="0C1C1007" w14:textId="77777777" w:rsidR="00484833" w:rsidRPr="00B00A51" w:rsidRDefault="00484833" w:rsidP="00A7523E">
      <w:pPr>
        <w:pStyle w:val="TESISYJURIS"/>
        <w:rPr>
          <w:rStyle w:val="RESOLUCIONESCar"/>
        </w:rPr>
      </w:pPr>
    </w:p>
    <w:p w14:paraId="7747CA6B" w14:textId="49C5C3D8" w:rsidR="00FE76EB" w:rsidRDefault="001920E4" w:rsidP="00FE76EB">
      <w:pPr>
        <w:pStyle w:val="SENTENCIAS"/>
      </w:pPr>
      <w:r>
        <w:t>E</w:t>
      </w:r>
      <w:r w:rsidR="00FE76EB">
        <w:t>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182D593E" w14:textId="77777777" w:rsidR="00FE76EB" w:rsidRDefault="00FE76EB" w:rsidP="00FE76EB">
      <w:pPr>
        <w:pStyle w:val="SENTENCIAS"/>
      </w:pPr>
    </w:p>
    <w:p w14:paraId="1EC5686E" w14:textId="11166E5E" w:rsidR="00FE76EB" w:rsidRDefault="00FE76EB" w:rsidP="00FE76EB">
      <w:pPr>
        <w:pStyle w:val="SENTENCIAS"/>
      </w:pPr>
      <w:r>
        <w:t>Por tanto, ante la irregularidad advertida, lo procedente es decretar la NULIDAD TOTAL del act</w:t>
      </w:r>
      <w:r w:rsidR="001920E4">
        <w:t xml:space="preserve">a de infracción </w:t>
      </w:r>
      <w:r w:rsidRPr="00E73FB5">
        <w:t xml:space="preserve">número </w:t>
      </w:r>
      <w:r w:rsidRPr="00E1257C">
        <w:t xml:space="preserve">T </w:t>
      </w:r>
      <w:r w:rsidR="00C962FA">
        <w:t>5</w:t>
      </w:r>
      <w:r w:rsidR="006E007F">
        <w:t>689708</w:t>
      </w:r>
      <w:r w:rsidRPr="00E1257C">
        <w:t xml:space="preserve"> </w:t>
      </w:r>
      <w:r w:rsidR="00C962FA">
        <w:t xml:space="preserve">(Letra </w:t>
      </w:r>
      <w:r w:rsidRPr="00E1257C">
        <w:t xml:space="preserve">T cinco </w:t>
      </w:r>
      <w:r w:rsidR="006E007F">
        <w:t xml:space="preserve">seis ocho nueve siete cero ocho) </w:t>
      </w:r>
      <w:r w:rsidRPr="00E1257C">
        <w:t xml:space="preserve">de fecha </w:t>
      </w:r>
      <w:r w:rsidR="00C962FA">
        <w:t>0</w:t>
      </w:r>
      <w:r w:rsidR="006E007F">
        <w:t>9 nueve de septiembre</w:t>
      </w:r>
      <w:r>
        <w:t xml:space="preserve"> </w:t>
      </w:r>
      <w:r w:rsidRPr="00E1257C">
        <w:t>del año 2017 dos mil diecisiete</w:t>
      </w:r>
      <w:r>
        <w:t>, emitida por el Agente de Tránsito Municipal. -----------------</w:t>
      </w:r>
      <w:r w:rsidR="00C962FA">
        <w:t>------</w:t>
      </w:r>
    </w:p>
    <w:p w14:paraId="720374B9" w14:textId="77777777" w:rsidR="00BB09E9" w:rsidRDefault="00BB09E9" w:rsidP="00E1257C">
      <w:pPr>
        <w:spacing w:line="360" w:lineRule="auto"/>
        <w:ind w:firstLine="709"/>
        <w:jc w:val="both"/>
        <w:rPr>
          <w:rFonts w:ascii="Century" w:hAnsi="Century"/>
          <w:lang w:val="es-MX"/>
        </w:rPr>
      </w:pPr>
    </w:p>
    <w:p w14:paraId="03E2DAC2" w14:textId="3D90AB2B"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Como apoyo a lo anterior, se hace propio, el criterio que sostiene la Primera Sala del Tribunal de lo Contencioso Administrativo del Estado, contenida en la página 119 ciento diecinueve, de la publicación intitulada “Criterios 2000-2008” del referido Tribunal, la cual es del tenor siguiente: -----</w:t>
      </w:r>
    </w:p>
    <w:p w14:paraId="30EF007F" w14:textId="77777777" w:rsidR="00E1257C" w:rsidRPr="00E1257C" w:rsidRDefault="00E1257C" w:rsidP="00E1257C">
      <w:pPr>
        <w:spacing w:line="360" w:lineRule="auto"/>
        <w:ind w:firstLine="709"/>
        <w:jc w:val="both"/>
        <w:rPr>
          <w:rFonts w:ascii="Century" w:hAnsi="Century"/>
          <w:lang w:val="es-MX"/>
        </w:rPr>
      </w:pPr>
    </w:p>
    <w:p w14:paraId="60C6D1F9" w14:textId="77777777" w:rsidR="00680BFB" w:rsidRDefault="00680BFB" w:rsidP="00FE76EB">
      <w:pPr>
        <w:pStyle w:val="TESISYJURIS"/>
        <w:rPr>
          <w:b/>
          <w:sz w:val="22"/>
          <w:lang w:val="es-MX"/>
        </w:rPr>
      </w:pPr>
    </w:p>
    <w:p w14:paraId="0CEB86FE" w14:textId="5D8C0C75" w:rsidR="00E1257C" w:rsidRPr="00A7523E" w:rsidRDefault="00E1257C" w:rsidP="00FE76EB">
      <w:pPr>
        <w:pStyle w:val="TESISYJURIS"/>
        <w:rPr>
          <w:sz w:val="22"/>
          <w:lang w:val="es-MX"/>
        </w:rPr>
      </w:pPr>
      <w:r w:rsidRPr="00A7523E">
        <w:rPr>
          <w:b/>
          <w:sz w:val="22"/>
          <w:lang w:val="es-MX"/>
        </w:rPr>
        <w:t>“INDEBI</w:t>
      </w:r>
      <w:r w:rsidR="00BB09E9">
        <w:rPr>
          <w:b/>
          <w:sz w:val="22"/>
          <w:lang w:val="es-MX"/>
        </w:rPr>
        <w:t xml:space="preserve">DA FUNDAMENTACIÓN Y MOTIVACIÓN. </w:t>
      </w:r>
      <w:r w:rsidRPr="00A7523E">
        <w:rPr>
          <w:b/>
          <w:sz w:val="22"/>
          <w:lang w:val="es-MX"/>
        </w:rPr>
        <w:t>PROCEDE DE</w:t>
      </w:r>
      <w:r w:rsidR="00BB09E9">
        <w:rPr>
          <w:b/>
          <w:sz w:val="22"/>
          <w:lang w:val="es-MX"/>
        </w:rPr>
        <w:t xml:space="preserve">CRETAR LA NULIDAD LISA Y LLANA. </w:t>
      </w:r>
      <w:r w:rsidRPr="00A7523E">
        <w:rPr>
          <w:sz w:val="22"/>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w:t>
      </w:r>
      <w:r w:rsidR="00A7523E">
        <w:rPr>
          <w:sz w:val="22"/>
          <w:lang w:val="es-MX"/>
        </w:rPr>
        <w:t xml:space="preserve">el Espriu Manrique). </w:t>
      </w:r>
    </w:p>
    <w:p w14:paraId="42A66A7B" w14:textId="62A186AB" w:rsidR="00E1257C" w:rsidRDefault="00E1257C" w:rsidP="00FE76EB">
      <w:pPr>
        <w:pStyle w:val="TESISYJURIS"/>
        <w:rPr>
          <w:sz w:val="22"/>
          <w:lang w:val="es-MX"/>
        </w:rPr>
      </w:pPr>
      <w:r w:rsidRPr="00A7523E">
        <w:rPr>
          <w:sz w:val="22"/>
          <w:lang w:val="es-MX"/>
        </w:rPr>
        <w:t xml:space="preserve"> </w:t>
      </w:r>
    </w:p>
    <w:p w14:paraId="69B84508" w14:textId="77777777" w:rsidR="00484833" w:rsidRPr="00A7523E" w:rsidRDefault="00484833" w:rsidP="00FE76EB">
      <w:pPr>
        <w:pStyle w:val="TESISYJURIS"/>
        <w:rPr>
          <w:sz w:val="22"/>
          <w:lang w:val="es-MX"/>
        </w:rPr>
      </w:pPr>
    </w:p>
    <w:p w14:paraId="01DF4BF1" w14:textId="77777777" w:rsidR="005F52C1" w:rsidRPr="00E1257C" w:rsidRDefault="00E1257C" w:rsidP="005F52C1">
      <w:pPr>
        <w:pStyle w:val="SENTENCIAS"/>
        <w:rPr>
          <w:b/>
          <w:bCs/>
          <w:lang w:val="es-MX"/>
        </w:rPr>
      </w:pPr>
      <w:r w:rsidRPr="00E1257C">
        <w:rPr>
          <w:b/>
          <w:lang w:val="es-MX"/>
        </w:rPr>
        <w:t xml:space="preserve">SÉPTIMO. </w:t>
      </w:r>
      <w:r w:rsidR="005F52C1"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6E711A70" w14:textId="77777777" w:rsidR="005F52C1" w:rsidRPr="00E1257C" w:rsidRDefault="005F52C1" w:rsidP="005F52C1">
      <w:pPr>
        <w:pStyle w:val="SENTENCIAS"/>
        <w:rPr>
          <w:lang w:val="es-MX"/>
        </w:rPr>
      </w:pPr>
    </w:p>
    <w:p w14:paraId="04103C3F" w14:textId="77777777" w:rsidR="005F52C1" w:rsidRPr="00E1257C" w:rsidRDefault="005F52C1" w:rsidP="005F52C1">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Pr="00E1257C">
        <w:rPr>
          <w:lang w:val="es-MX"/>
        </w:rPr>
        <w:t>-</w:t>
      </w:r>
    </w:p>
    <w:p w14:paraId="7DE3E32C" w14:textId="77777777" w:rsidR="005F52C1" w:rsidRPr="00E1257C" w:rsidRDefault="005F52C1" w:rsidP="005F52C1">
      <w:pPr>
        <w:pStyle w:val="SENTENCIAS"/>
        <w:rPr>
          <w:lang w:val="es-MX"/>
        </w:rPr>
      </w:pPr>
    </w:p>
    <w:p w14:paraId="2A8F0838" w14:textId="77777777" w:rsidR="005F52C1" w:rsidRPr="00E1257C" w:rsidRDefault="005F52C1" w:rsidP="005F52C1">
      <w:pPr>
        <w:pStyle w:val="TESISYJURIS"/>
        <w:rPr>
          <w:lang w:val="es-MX"/>
        </w:rPr>
      </w:pPr>
      <w:r w:rsidRPr="00E1257C">
        <w:rPr>
          <w:b/>
          <w:lang w:val="es-MX"/>
        </w:rPr>
        <w:t xml:space="preserve">“CONCEPTOS DE VIOLACION. CUANDO SU ESTUDIO ES INNECESARIO. </w:t>
      </w:r>
      <w:r w:rsidRPr="00E1257C">
        <w:rPr>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4C3B2249" w14:textId="7A51B431" w:rsidR="005F52C1" w:rsidRDefault="005F52C1" w:rsidP="005F52C1">
      <w:pPr>
        <w:spacing w:line="360" w:lineRule="auto"/>
        <w:ind w:firstLine="709"/>
        <w:jc w:val="both"/>
        <w:rPr>
          <w:rFonts w:ascii="Century" w:hAnsi="Century"/>
          <w:i/>
          <w:lang w:val="es-MX"/>
        </w:rPr>
      </w:pPr>
    </w:p>
    <w:p w14:paraId="2B7AB629" w14:textId="77777777" w:rsidR="00680BFB" w:rsidRPr="00E1257C" w:rsidRDefault="00680BFB" w:rsidP="005F52C1">
      <w:pPr>
        <w:spacing w:line="360" w:lineRule="auto"/>
        <w:ind w:firstLine="709"/>
        <w:jc w:val="both"/>
        <w:rPr>
          <w:rFonts w:ascii="Century" w:hAnsi="Century"/>
          <w:i/>
          <w:lang w:val="es-MX"/>
        </w:rPr>
      </w:pPr>
    </w:p>
    <w:p w14:paraId="69E5654F" w14:textId="1FC6E74A" w:rsidR="00E1257C" w:rsidRPr="00E1257C" w:rsidRDefault="005F52C1" w:rsidP="00A7523E">
      <w:pPr>
        <w:pStyle w:val="SENTENCIAS"/>
        <w:rPr>
          <w:iCs/>
        </w:rPr>
      </w:pPr>
      <w:r w:rsidRPr="005F52C1">
        <w:rPr>
          <w:b/>
          <w:iCs/>
          <w:lang w:val="es-MX"/>
        </w:rPr>
        <w:t>OCTAVO.</w:t>
      </w:r>
      <w:r>
        <w:rPr>
          <w:iCs/>
          <w:lang w:val="es-MX"/>
        </w:rPr>
        <w:t xml:space="preserve"> </w:t>
      </w:r>
      <w:r w:rsidR="00E1257C" w:rsidRPr="00E1257C">
        <w:rPr>
          <w:iCs/>
        </w:rPr>
        <w:t>En virtud de haberse decretado la nulidad total del acta de infracción combatida, resu</w:t>
      </w:r>
      <w:r>
        <w:rPr>
          <w:iCs/>
        </w:rPr>
        <w:t xml:space="preserve">lta procedente la devolución de la </w:t>
      </w:r>
      <w:r w:rsidR="006F2C82">
        <w:rPr>
          <w:iCs/>
        </w:rPr>
        <w:t>t</w:t>
      </w:r>
      <w:r w:rsidR="006E007F">
        <w:rPr>
          <w:iCs/>
        </w:rPr>
        <w:t xml:space="preserve">arjeta de </w:t>
      </w:r>
      <w:r>
        <w:rPr>
          <w:iCs/>
        </w:rPr>
        <w:t xml:space="preserve">circulación </w:t>
      </w:r>
      <w:r w:rsidR="00E1257C" w:rsidRPr="00E1257C">
        <w:rPr>
          <w:iCs/>
        </w:rPr>
        <w:t xml:space="preserve">recogida en garantía. </w:t>
      </w:r>
      <w:r w:rsidR="00E1257C" w:rsidRPr="00E1257C">
        <w:t>Por tanto, se condena a</w:t>
      </w:r>
      <w:r w:rsidR="00FE76EB">
        <w:t>l</w:t>
      </w:r>
      <w:r w:rsidR="00E1257C" w:rsidRPr="00E1257C">
        <w:t xml:space="preserve"> agente de tránsito municipal demandad</w:t>
      </w:r>
      <w:r w:rsidR="00FE76EB">
        <w:t>o</w:t>
      </w:r>
      <w:r w:rsidR="00E1257C" w:rsidRPr="00E1257C">
        <w:t xml:space="preserve"> a realizar las gestiones necesarias para la devolución he dicho documento al impetrante, lo anterior, dentro de los 15 quince días siguientes a aquél en que haya causado ejecutoria la presente resolución, ello al tenor de lo dispuesto en el artículo 322 del Código de Procedimiento y Justicia</w:t>
      </w:r>
      <w:r w:rsidR="00E1257C" w:rsidRPr="00E1257C">
        <w:rPr>
          <w:iCs/>
        </w:rPr>
        <w:t xml:space="preserve"> Administrativa para el Estado y los Municipios de Guanajuato. ---</w:t>
      </w:r>
      <w:r>
        <w:rPr>
          <w:iCs/>
        </w:rPr>
        <w:t>----</w:t>
      </w:r>
    </w:p>
    <w:p w14:paraId="206C78FE" w14:textId="77777777" w:rsidR="00E1257C" w:rsidRPr="00E1257C" w:rsidRDefault="00E1257C" w:rsidP="00E1257C">
      <w:pPr>
        <w:spacing w:line="360" w:lineRule="auto"/>
        <w:ind w:firstLine="709"/>
        <w:jc w:val="both"/>
        <w:rPr>
          <w:rFonts w:ascii="Century" w:hAnsi="Century"/>
          <w:iCs/>
        </w:rPr>
      </w:pPr>
    </w:p>
    <w:p w14:paraId="7C6A7453" w14:textId="413D43CE"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lastRenderedPageBreak/>
        <w:t>Por lo expuesto, y con fundamento además en lo dispuesto en los artículos 249, 287, 298, 299, 300, fracción II y 302, fracción II, del Código de Procedimiento y Justicia Administrativa para el Estado y los Municipios de Guanajuato, es de resolverse y se: ------------------------------------------------------------</w:t>
      </w:r>
    </w:p>
    <w:p w14:paraId="1AFD7C01" w14:textId="10099BD4" w:rsidR="00E1257C" w:rsidRDefault="00E1257C"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30B43B43" w14:textId="77777777" w:rsidR="00E1257C" w:rsidRPr="00A7523E" w:rsidRDefault="00E1257C" w:rsidP="00E1257C">
      <w:pPr>
        <w:spacing w:line="360" w:lineRule="auto"/>
        <w:ind w:firstLine="709"/>
        <w:jc w:val="both"/>
        <w:rPr>
          <w:rFonts w:ascii="Century" w:hAnsi="Century"/>
          <w:iCs/>
          <w:sz w:val="20"/>
          <w:szCs w:val="20"/>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A7523E" w:rsidRDefault="00E1257C" w:rsidP="00E1257C">
      <w:pPr>
        <w:spacing w:line="360" w:lineRule="auto"/>
        <w:ind w:firstLine="709"/>
        <w:jc w:val="both"/>
        <w:rPr>
          <w:rFonts w:ascii="Century" w:hAnsi="Century"/>
          <w:sz w:val="20"/>
          <w:szCs w:val="20"/>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A7523E" w:rsidRDefault="00E1257C" w:rsidP="00E1257C">
      <w:pPr>
        <w:spacing w:line="360" w:lineRule="auto"/>
        <w:ind w:firstLine="709"/>
        <w:jc w:val="both"/>
        <w:rPr>
          <w:rFonts w:ascii="Century" w:hAnsi="Century"/>
          <w:b/>
          <w:bCs/>
          <w:iCs/>
          <w:sz w:val="20"/>
          <w:lang w:val="es-MX"/>
        </w:rPr>
      </w:pPr>
    </w:p>
    <w:p w14:paraId="7DDE0231" w14:textId="6DA85335" w:rsidR="00E1257C" w:rsidRPr="00E1257C" w:rsidRDefault="00E1257C" w:rsidP="00FE76EB">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FE76EB" w:rsidRPr="00E1257C">
        <w:t>T 5</w:t>
      </w:r>
      <w:r w:rsidR="006E007F">
        <w:t>689708</w:t>
      </w:r>
      <w:r w:rsidR="00FE76EB" w:rsidRPr="00E1257C">
        <w:t xml:space="preserve"> (Letra T cinco s</w:t>
      </w:r>
      <w:r w:rsidR="006E007F">
        <w:t>eis ocho nueve siete cero ocho</w:t>
      </w:r>
      <w:r w:rsidR="00FE76EB" w:rsidRPr="00E1257C">
        <w:t xml:space="preserve">), de fecha </w:t>
      </w:r>
      <w:r w:rsidR="00C962FA">
        <w:t>0</w:t>
      </w:r>
      <w:r w:rsidR="006E007F">
        <w:t>9 nueve de septiembre</w:t>
      </w:r>
      <w:r w:rsidR="00FE76EB">
        <w:t xml:space="preserve"> </w:t>
      </w:r>
      <w:r w:rsidR="00FE76EB" w:rsidRPr="00E1257C">
        <w:t>del año 2017 dos mil diecisiete</w:t>
      </w:r>
      <w:r w:rsidRPr="00E1257C">
        <w:t>; ello conforme a las consideraciones lógicas y jurídicas expresadas en el Considerando Sexto de esta sentencia. -</w:t>
      </w:r>
      <w:r w:rsidR="00FE76EB">
        <w:t>---</w:t>
      </w:r>
      <w:r w:rsidR="00A7523E">
        <w:t>---------------------------------------------------------------------------------</w:t>
      </w:r>
    </w:p>
    <w:p w14:paraId="49071F1E" w14:textId="77777777" w:rsidR="00E1257C" w:rsidRPr="00A7523E" w:rsidRDefault="00E1257C" w:rsidP="00FE76EB">
      <w:pPr>
        <w:pStyle w:val="SENTENCIAS"/>
        <w:rPr>
          <w:b/>
          <w:bCs/>
          <w:iCs/>
          <w:sz w:val="20"/>
        </w:rPr>
      </w:pPr>
    </w:p>
    <w:p w14:paraId="31418B8E" w14:textId="1213E866"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CUARTO. </w:t>
      </w:r>
      <w:r w:rsidRPr="00E1257C">
        <w:rPr>
          <w:rFonts w:ascii="Century" w:hAnsi="Century"/>
          <w:iCs/>
          <w:lang w:val="es-MX"/>
        </w:rPr>
        <w:t xml:space="preserve">En virtud de haberse decretado la nulidad total del acta de infracción combatida, resulta procedente la devolución de la </w:t>
      </w:r>
      <w:r w:rsidR="006F2C82">
        <w:rPr>
          <w:rFonts w:ascii="Century" w:hAnsi="Century"/>
          <w:iCs/>
          <w:lang w:val="es-MX"/>
        </w:rPr>
        <w:t>t</w:t>
      </w:r>
      <w:r w:rsidR="006E007F">
        <w:rPr>
          <w:rFonts w:ascii="Century" w:hAnsi="Century"/>
          <w:iCs/>
          <w:lang w:val="es-MX"/>
        </w:rPr>
        <w:t xml:space="preserve">arjeta </w:t>
      </w:r>
      <w:r w:rsidR="005F52C1">
        <w:rPr>
          <w:rFonts w:ascii="Century" w:hAnsi="Century"/>
          <w:iCs/>
          <w:lang w:val="es-MX"/>
        </w:rPr>
        <w:t>de circulación r</w:t>
      </w:r>
      <w:r w:rsidRPr="00E1257C">
        <w:rPr>
          <w:rFonts w:ascii="Century" w:hAnsi="Century"/>
          <w:iCs/>
          <w:lang w:val="es-MX"/>
        </w:rPr>
        <w:t xml:space="preserve">ecogida en garantía, por lo que </w:t>
      </w:r>
      <w:r w:rsidRPr="00E1257C">
        <w:rPr>
          <w:rFonts w:ascii="Century" w:hAnsi="Century"/>
          <w:lang w:val="es-MX"/>
        </w:rPr>
        <w:t xml:space="preserve">se condena a que la autoridad demandada realice las gestiones necesarias para la devolución del referido documento; ello en términos de lo determinado en el Considerando </w:t>
      </w:r>
      <w:r w:rsidR="005F52C1">
        <w:rPr>
          <w:rFonts w:ascii="Century" w:hAnsi="Century"/>
          <w:lang w:val="es-MX"/>
        </w:rPr>
        <w:t>Octavo</w:t>
      </w:r>
      <w:r w:rsidRPr="00E1257C">
        <w:rPr>
          <w:rFonts w:ascii="Century" w:hAnsi="Century"/>
          <w:lang w:val="es-MX"/>
        </w:rPr>
        <w:t xml:space="preserve"> de esta resolución. -------------------------------------------------------------------------------------</w:t>
      </w:r>
    </w:p>
    <w:p w14:paraId="3A938F44" w14:textId="77777777" w:rsidR="00E1257C" w:rsidRPr="00A7523E" w:rsidRDefault="00E1257C" w:rsidP="00E1257C">
      <w:pPr>
        <w:spacing w:line="360" w:lineRule="auto"/>
        <w:ind w:firstLine="709"/>
        <w:jc w:val="both"/>
        <w:rPr>
          <w:rFonts w:ascii="Century" w:hAnsi="Century"/>
          <w:b/>
          <w:sz w:val="20"/>
          <w:lang w:val="es-MX"/>
        </w:rPr>
      </w:pPr>
    </w:p>
    <w:p w14:paraId="49EC04E3"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Devolución que se deberá realizar dentro de los </w:t>
      </w:r>
      <w:r w:rsidRPr="00E1257C">
        <w:rPr>
          <w:rFonts w:ascii="Century" w:hAnsi="Century"/>
          <w:b/>
          <w:lang w:val="es-MX"/>
        </w:rPr>
        <w:t>15 quince días</w:t>
      </w:r>
      <w:r w:rsidRPr="00E1257C">
        <w:rPr>
          <w:rFonts w:ascii="Century" w:hAnsi="Century"/>
          <w:lang w:val="es-MX"/>
        </w:rPr>
        <w:t xml:space="preserve"> hábiles siguientes a la fecha en que </w:t>
      </w:r>
      <w:r w:rsidRPr="00E1257C">
        <w:rPr>
          <w:rFonts w:ascii="Century" w:hAnsi="Century"/>
          <w:b/>
          <w:lang w:val="es-MX"/>
        </w:rPr>
        <w:t>cause ejecutoria</w:t>
      </w:r>
      <w:r w:rsidRPr="00E1257C">
        <w:rPr>
          <w:rFonts w:ascii="Century" w:hAnsi="Century"/>
          <w:lang w:val="es-MX"/>
        </w:rPr>
        <w:t xml:space="preserve"> la presente resolución; debiendo informar a este Juzgado del cumplimiento dado al presente resolutivo, acompañando las constancias relativas que así lo acrediten. ------------------------ </w:t>
      </w:r>
    </w:p>
    <w:p w14:paraId="7E84427E" w14:textId="77777777" w:rsidR="00E1257C" w:rsidRPr="00A7523E" w:rsidRDefault="00E1257C" w:rsidP="00E1257C">
      <w:pPr>
        <w:spacing w:line="360" w:lineRule="auto"/>
        <w:ind w:firstLine="709"/>
        <w:jc w:val="both"/>
        <w:rPr>
          <w:rFonts w:ascii="Century" w:hAnsi="Century"/>
          <w:sz w:val="20"/>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A7523E" w:rsidRDefault="00E1257C" w:rsidP="00E1257C">
      <w:pPr>
        <w:spacing w:line="360" w:lineRule="auto"/>
        <w:ind w:firstLine="709"/>
        <w:jc w:val="both"/>
        <w:rPr>
          <w:rFonts w:ascii="Century" w:hAnsi="Century"/>
          <w:sz w:val="20"/>
          <w:lang w:val="es-MX"/>
        </w:rPr>
      </w:pPr>
    </w:p>
    <w:p w14:paraId="44267219" w14:textId="77777777" w:rsidR="00680BFB" w:rsidRDefault="00680BFB" w:rsidP="00E1257C">
      <w:pPr>
        <w:spacing w:line="360" w:lineRule="auto"/>
        <w:ind w:firstLine="709"/>
        <w:jc w:val="both"/>
        <w:rPr>
          <w:rFonts w:ascii="Century" w:hAnsi="Century"/>
          <w:lang w:val="es-MX"/>
        </w:rPr>
      </w:pPr>
    </w:p>
    <w:p w14:paraId="75768C35" w14:textId="109BCD7A"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A7523E" w:rsidRDefault="00E1257C" w:rsidP="00E1257C">
      <w:pPr>
        <w:spacing w:line="360" w:lineRule="auto"/>
        <w:ind w:firstLine="709"/>
        <w:jc w:val="both"/>
        <w:rPr>
          <w:rFonts w:ascii="Century" w:hAnsi="Century"/>
          <w:sz w:val="20"/>
          <w:lang w:val="es-MX"/>
        </w:rPr>
      </w:pPr>
    </w:p>
    <w:p w14:paraId="40549A3C" w14:textId="7B3D87C7" w:rsidR="00E1257C" w:rsidRDefault="00E1257C" w:rsidP="00E1257C">
      <w:pPr>
        <w:spacing w:line="360" w:lineRule="auto"/>
        <w:ind w:firstLine="709"/>
        <w:jc w:val="both"/>
        <w:rPr>
          <w:rFonts w:ascii="Century" w:hAnsi="Century"/>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p w14:paraId="028EC958" w14:textId="79F1D654" w:rsidR="00680BFB" w:rsidRDefault="00680BFB" w:rsidP="00E1257C">
      <w:pPr>
        <w:spacing w:line="360" w:lineRule="auto"/>
        <w:ind w:firstLine="709"/>
        <w:jc w:val="both"/>
        <w:rPr>
          <w:rFonts w:ascii="Century" w:hAnsi="Century"/>
        </w:rPr>
      </w:pPr>
    </w:p>
    <w:p w14:paraId="4DB83B8B" w14:textId="7CB2A127" w:rsidR="00680BFB" w:rsidRDefault="00680BFB" w:rsidP="00E1257C">
      <w:pPr>
        <w:spacing w:line="360" w:lineRule="auto"/>
        <w:ind w:firstLine="709"/>
        <w:jc w:val="both"/>
        <w:rPr>
          <w:rFonts w:ascii="Century" w:hAnsi="Century"/>
        </w:rPr>
      </w:pPr>
    </w:p>
    <w:p w14:paraId="6BDD5585" w14:textId="04416F58" w:rsidR="00680BFB" w:rsidRDefault="00680BFB" w:rsidP="00E1257C">
      <w:pPr>
        <w:spacing w:line="360" w:lineRule="auto"/>
        <w:ind w:firstLine="709"/>
        <w:jc w:val="both"/>
        <w:rPr>
          <w:rFonts w:ascii="Century" w:hAnsi="Century"/>
        </w:rPr>
      </w:pPr>
    </w:p>
    <w:p w14:paraId="5D592941" w14:textId="7A1D1502" w:rsidR="00680BFB" w:rsidRDefault="00680BFB" w:rsidP="00E1257C">
      <w:pPr>
        <w:spacing w:line="360" w:lineRule="auto"/>
        <w:ind w:firstLine="709"/>
        <w:jc w:val="both"/>
        <w:rPr>
          <w:rFonts w:ascii="Century" w:hAnsi="Century"/>
        </w:rPr>
      </w:pPr>
    </w:p>
    <w:p w14:paraId="48BBDE32" w14:textId="7E93F75B" w:rsidR="00680BFB" w:rsidRDefault="00680BFB" w:rsidP="00E1257C">
      <w:pPr>
        <w:spacing w:line="360" w:lineRule="auto"/>
        <w:ind w:firstLine="709"/>
        <w:jc w:val="both"/>
        <w:rPr>
          <w:rFonts w:ascii="Century" w:hAnsi="Century"/>
        </w:rPr>
      </w:pPr>
    </w:p>
    <w:p w14:paraId="0D8546F6" w14:textId="735C2520" w:rsidR="00680BFB" w:rsidRDefault="00680BFB" w:rsidP="00E1257C">
      <w:pPr>
        <w:spacing w:line="360" w:lineRule="auto"/>
        <w:ind w:firstLine="709"/>
        <w:jc w:val="both"/>
        <w:rPr>
          <w:rFonts w:ascii="Century" w:hAnsi="Century"/>
        </w:rPr>
      </w:pPr>
    </w:p>
    <w:p w14:paraId="31093CD4" w14:textId="3E4DCCA4" w:rsidR="00680BFB" w:rsidRDefault="00680BFB" w:rsidP="00E1257C">
      <w:pPr>
        <w:spacing w:line="360" w:lineRule="auto"/>
        <w:ind w:firstLine="709"/>
        <w:jc w:val="both"/>
        <w:rPr>
          <w:rFonts w:ascii="Century" w:hAnsi="Century"/>
        </w:rPr>
      </w:pPr>
    </w:p>
    <w:p w14:paraId="49B07BDB" w14:textId="1C227300" w:rsidR="00680BFB" w:rsidRDefault="00680BFB" w:rsidP="00E1257C">
      <w:pPr>
        <w:spacing w:line="360" w:lineRule="auto"/>
        <w:ind w:firstLine="709"/>
        <w:jc w:val="both"/>
        <w:rPr>
          <w:rFonts w:ascii="Century" w:hAnsi="Century"/>
        </w:rPr>
      </w:pPr>
    </w:p>
    <w:p w14:paraId="70A287BC" w14:textId="40A582AB" w:rsidR="00680BFB" w:rsidRDefault="00680BFB" w:rsidP="00E1257C">
      <w:pPr>
        <w:spacing w:line="360" w:lineRule="auto"/>
        <w:ind w:firstLine="709"/>
        <w:jc w:val="both"/>
        <w:rPr>
          <w:rFonts w:ascii="Century" w:hAnsi="Century"/>
        </w:rPr>
      </w:pPr>
    </w:p>
    <w:p w14:paraId="2892B0D1" w14:textId="0FC7FD6C" w:rsidR="00680BFB" w:rsidRDefault="00680BFB" w:rsidP="00E1257C">
      <w:pPr>
        <w:spacing w:line="360" w:lineRule="auto"/>
        <w:ind w:firstLine="709"/>
        <w:jc w:val="both"/>
        <w:rPr>
          <w:rFonts w:ascii="Century" w:hAnsi="Century"/>
        </w:rPr>
      </w:pPr>
    </w:p>
    <w:p w14:paraId="0651C891" w14:textId="139C3A6E" w:rsidR="00680BFB" w:rsidRDefault="00680BFB" w:rsidP="00E1257C">
      <w:pPr>
        <w:spacing w:line="360" w:lineRule="auto"/>
        <w:ind w:firstLine="709"/>
        <w:jc w:val="both"/>
        <w:rPr>
          <w:rFonts w:ascii="Century" w:hAnsi="Century"/>
        </w:rPr>
      </w:pPr>
    </w:p>
    <w:p w14:paraId="6B7A4688" w14:textId="517B2FBD" w:rsidR="00680BFB" w:rsidRDefault="00680BFB" w:rsidP="00E1257C">
      <w:pPr>
        <w:spacing w:line="360" w:lineRule="auto"/>
        <w:ind w:firstLine="709"/>
        <w:jc w:val="both"/>
        <w:rPr>
          <w:rFonts w:ascii="Century" w:hAnsi="Century"/>
        </w:rPr>
      </w:pPr>
    </w:p>
    <w:p w14:paraId="7DE33C6C" w14:textId="5F4B578B" w:rsidR="00680BFB" w:rsidRDefault="00680BFB" w:rsidP="00E1257C">
      <w:pPr>
        <w:spacing w:line="360" w:lineRule="auto"/>
        <w:ind w:firstLine="709"/>
        <w:jc w:val="both"/>
        <w:rPr>
          <w:rFonts w:ascii="Century" w:hAnsi="Century"/>
        </w:rPr>
      </w:pPr>
    </w:p>
    <w:p w14:paraId="686A4CC8" w14:textId="4676C722" w:rsidR="00680BFB" w:rsidRDefault="00680BFB" w:rsidP="00E1257C">
      <w:pPr>
        <w:spacing w:line="360" w:lineRule="auto"/>
        <w:ind w:firstLine="709"/>
        <w:jc w:val="both"/>
        <w:rPr>
          <w:rFonts w:ascii="Century" w:hAnsi="Century"/>
        </w:rPr>
      </w:pPr>
    </w:p>
    <w:p w14:paraId="55C24C66" w14:textId="5883A560" w:rsidR="00680BFB" w:rsidRDefault="00680BFB" w:rsidP="00E1257C">
      <w:pPr>
        <w:spacing w:line="360" w:lineRule="auto"/>
        <w:ind w:firstLine="709"/>
        <w:jc w:val="both"/>
        <w:rPr>
          <w:rFonts w:ascii="Century" w:hAnsi="Century"/>
        </w:rPr>
      </w:pPr>
    </w:p>
    <w:p w14:paraId="4D6C3163" w14:textId="610979D6" w:rsidR="00680BFB" w:rsidRDefault="00680BFB" w:rsidP="00E1257C">
      <w:pPr>
        <w:spacing w:line="360" w:lineRule="auto"/>
        <w:ind w:firstLine="709"/>
        <w:jc w:val="both"/>
        <w:rPr>
          <w:rFonts w:ascii="Century" w:hAnsi="Century"/>
        </w:rPr>
      </w:pPr>
    </w:p>
    <w:p w14:paraId="4393F6AF" w14:textId="6E4D6458" w:rsidR="00680BFB" w:rsidRDefault="00680BFB" w:rsidP="00E1257C">
      <w:pPr>
        <w:spacing w:line="360" w:lineRule="auto"/>
        <w:ind w:firstLine="709"/>
        <w:jc w:val="both"/>
        <w:rPr>
          <w:rFonts w:ascii="Century" w:hAnsi="Century"/>
        </w:rPr>
      </w:pPr>
    </w:p>
    <w:p w14:paraId="2A0F745D" w14:textId="08687C7C" w:rsidR="00680BFB" w:rsidRDefault="00680BFB" w:rsidP="00E1257C">
      <w:pPr>
        <w:spacing w:line="360" w:lineRule="auto"/>
        <w:ind w:firstLine="709"/>
        <w:jc w:val="both"/>
        <w:rPr>
          <w:rFonts w:ascii="Century" w:hAnsi="Century"/>
        </w:rPr>
      </w:pPr>
    </w:p>
    <w:p w14:paraId="24D4862B" w14:textId="30CAF4C2" w:rsidR="00680BFB" w:rsidRPr="00680BFB" w:rsidRDefault="00680BFB" w:rsidP="00680BFB">
      <w:pPr>
        <w:pStyle w:val="SENTENCIAS"/>
        <w:rPr>
          <w:sz w:val="16"/>
          <w:szCs w:val="16"/>
        </w:rPr>
      </w:pPr>
      <w:r w:rsidRPr="00680BFB">
        <w:rPr>
          <w:sz w:val="16"/>
          <w:szCs w:val="16"/>
        </w:rPr>
        <w:t>LA PRESENTE FOJA FORMA PARTE DE LA RESOLUCIÓN DE FECHA 08 OCHO DE JUNIO DEL AÑO 2018 DOS MIL DIECIOCHO, EXPEDIENTE NÚMERO 1045/3erJAM/2017-JN</w:t>
      </w:r>
    </w:p>
    <w:p w14:paraId="2B7C5007" w14:textId="6339B66B" w:rsidR="00680BFB" w:rsidRPr="00680BFB" w:rsidRDefault="00680BFB" w:rsidP="00680BFB">
      <w:pPr>
        <w:pStyle w:val="SENTENCIAS"/>
        <w:rPr>
          <w:sz w:val="16"/>
          <w:szCs w:val="16"/>
          <w:lang w:val="es-MX"/>
        </w:rPr>
      </w:pPr>
    </w:p>
    <w:sectPr w:rsidR="00680BFB" w:rsidRPr="00680BFB" w:rsidSect="00B43726">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AF5E5" w14:textId="77777777" w:rsidR="00E930AC" w:rsidRDefault="00E930AC">
      <w:r>
        <w:separator/>
      </w:r>
    </w:p>
  </w:endnote>
  <w:endnote w:type="continuationSeparator" w:id="0">
    <w:p w14:paraId="5279DB68" w14:textId="77777777" w:rsidR="00E930AC" w:rsidRDefault="00E930AC">
      <w:r>
        <w:continuationSeparator/>
      </w:r>
    </w:p>
  </w:endnote>
  <w:endnote w:type="continuationNotice" w:id="1">
    <w:p w14:paraId="4BA4FC0B" w14:textId="77777777" w:rsidR="00E930AC" w:rsidRDefault="00E930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A2FCF1E" w:rsidR="0090042C" w:rsidRPr="007F7AC8" w:rsidRDefault="0090042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E506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E506F">
              <w:rPr>
                <w:rFonts w:ascii="Century" w:hAnsi="Century"/>
                <w:b/>
                <w:bCs/>
                <w:noProof/>
                <w:sz w:val="14"/>
                <w:szCs w:val="14"/>
              </w:rPr>
              <w:t>11</w:t>
            </w:r>
            <w:r w:rsidRPr="007F7AC8">
              <w:rPr>
                <w:rFonts w:ascii="Century" w:hAnsi="Century"/>
                <w:b/>
                <w:bCs/>
                <w:sz w:val="14"/>
                <w:szCs w:val="14"/>
              </w:rPr>
              <w:fldChar w:fldCharType="end"/>
            </w:r>
          </w:p>
        </w:sdtContent>
      </w:sdt>
    </w:sdtContent>
  </w:sdt>
  <w:p w14:paraId="3B9BB2FE" w14:textId="77777777" w:rsidR="0090042C" w:rsidRPr="007F7AC8" w:rsidRDefault="0090042C">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974C33" w14:textId="77777777" w:rsidR="00E930AC" w:rsidRDefault="00E930AC">
      <w:r>
        <w:separator/>
      </w:r>
    </w:p>
  </w:footnote>
  <w:footnote w:type="continuationSeparator" w:id="0">
    <w:p w14:paraId="56926313" w14:textId="77777777" w:rsidR="00E930AC" w:rsidRDefault="00E930AC">
      <w:r>
        <w:continuationSeparator/>
      </w:r>
    </w:p>
  </w:footnote>
  <w:footnote w:type="continuationNotice" w:id="1">
    <w:p w14:paraId="30800AF8" w14:textId="77777777" w:rsidR="00E930AC" w:rsidRDefault="00E930A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90042C" w:rsidRDefault="0090042C">
    <w:pPr>
      <w:pStyle w:val="Encabezado"/>
      <w:framePr w:wrap="around" w:vAnchor="text" w:hAnchor="margin" w:xAlign="center" w:y="1"/>
      <w:rPr>
        <w:rStyle w:val="Nmerodepgina"/>
      </w:rPr>
    </w:pPr>
  </w:p>
  <w:p w14:paraId="3ADE87C8" w14:textId="77777777" w:rsidR="0090042C" w:rsidRDefault="0090042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23FA6FBE" w:rsidR="0090042C" w:rsidRDefault="0090042C" w:rsidP="007F7AC8">
    <w:pPr>
      <w:pStyle w:val="Encabezado"/>
      <w:jc w:val="right"/>
      <w:rPr>
        <w:color w:val="7F7F7F" w:themeColor="text1" w:themeTint="80"/>
      </w:rPr>
    </w:pPr>
  </w:p>
  <w:p w14:paraId="599D9AEC" w14:textId="7502C1D9" w:rsidR="0090042C" w:rsidRDefault="0090042C" w:rsidP="007F7AC8">
    <w:pPr>
      <w:pStyle w:val="Encabezado"/>
      <w:jc w:val="right"/>
      <w:rPr>
        <w:color w:val="7F7F7F" w:themeColor="text1" w:themeTint="80"/>
      </w:rPr>
    </w:pPr>
  </w:p>
  <w:p w14:paraId="05D390CE" w14:textId="77777777" w:rsidR="0090042C" w:rsidRDefault="0090042C" w:rsidP="007F7AC8">
    <w:pPr>
      <w:pStyle w:val="Encabezado"/>
      <w:jc w:val="right"/>
      <w:rPr>
        <w:color w:val="7F7F7F" w:themeColor="text1" w:themeTint="80"/>
      </w:rPr>
    </w:pPr>
  </w:p>
  <w:p w14:paraId="1B439560" w14:textId="77777777" w:rsidR="0090042C" w:rsidRDefault="0090042C" w:rsidP="007F7AC8">
    <w:pPr>
      <w:pStyle w:val="Encabezado"/>
      <w:jc w:val="right"/>
      <w:rPr>
        <w:color w:val="7F7F7F" w:themeColor="text1" w:themeTint="80"/>
      </w:rPr>
    </w:pPr>
  </w:p>
  <w:p w14:paraId="0D234A56" w14:textId="77777777" w:rsidR="0090042C" w:rsidRDefault="0090042C" w:rsidP="007F7AC8">
    <w:pPr>
      <w:pStyle w:val="Encabezado"/>
      <w:jc w:val="right"/>
      <w:rPr>
        <w:color w:val="7F7F7F" w:themeColor="text1" w:themeTint="80"/>
      </w:rPr>
    </w:pPr>
  </w:p>
  <w:p w14:paraId="199CFC4D" w14:textId="77777777" w:rsidR="0090042C" w:rsidRDefault="0090042C" w:rsidP="007F7AC8">
    <w:pPr>
      <w:pStyle w:val="Encabezado"/>
      <w:jc w:val="right"/>
      <w:rPr>
        <w:color w:val="7F7F7F" w:themeColor="text1" w:themeTint="80"/>
      </w:rPr>
    </w:pPr>
  </w:p>
  <w:p w14:paraId="324AD5B9" w14:textId="36D32B52" w:rsidR="0090042C" w:rsidRDefault="0090042C" w:rsidP="007F7AC8">
    <w:pPr>
      <w:pStyle w:val="Encabezado"/>
      <w:jc w:val="right"/>
    </w:pPr>
    <w:r>
      <w:rPr>
        <w:color w:val="7F7F7F" w:themeColor="text1" w:themeTint="80"/>
      </w:rPr>
      <w:t>Expediente Número 1</w:t>
    </w:r>
    <w:r w:rsidR="00951EDD">
      <w:rPr>
        <w:color w:val="7F7F7F" w:themeColor="text1" w:themeTint="80"/>
      </w:rPr>
      <w:t>045</w:t>
    </w:r>
    <w:r>
      <w:rPr>
        <w:color w:val="7F7F7F" w:themeColor="text1" w:themeTint="80"/>
      </w:rPr>
      <w:t>/3erJAM/2017-JN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90042C" w:rsidRDefault="0090042C">
    <w:pPr>
      <w:pStyle w:val="Encabezado"/>
      <w:jc w:val="right"/>
      <w:rPr>
        <w:color w:val="8496B0" w:themeColor="text2" w:themeTint="99"/>
        <w:lang w:val="es-ES"/>
      </w:rPr>
    </w:pPr>
  </w:p>
  <w:p w14:paraId="55B9103D" w14:textId="77777777" w:rsidR="0090042C" w:rsidRDefault="0090042C">
    <w:pPr>
      <w:pStyle w:val="Encabezado"/>
      <w:jc w:val="right"/>
      <w:rPr>
        <w:color w:val="8496B0" w:themeColor="text2" w:themeTint="99"/>
        <w:lang w:val="es-ES"/>
      </w:rPr>
    </w:pPr>
  </w:p>
  <w:p w14:paraId="46CC684C" w14:textId="77777777" w:rsidR="0090042C" w:rsidRDefault="0090042C">
    <w:pPr>
      <w:pStyle w:val="Encabezado"/>
      <w:jc w:val="right"/>
      <w:rPr>
        <w:color w:val="8496B0" w:themeColor="text2" w:themeTint="99"/>
        <w:lang w:val="es-ES"/>
      </w:rPr>
    </w:pPr>
  </w:p>
  <w:p w14:paraId="12B0032A" w14:textId="77777777" w:rsidR="0090042C" w:rsidRDefault="0090042C">
    <w:pPr>
      <w:pStyle w:val="Encabezado"/>
      <w:jc w:val="right"/>
      <w:rPr>
        <w:color w:val="8496B0" w:themeColor="text2" w:themeTint="99"/>
        <w:lang w:val="es-ES"/>
      </w:rPr>
    </w:pPr>
  </w:p>
  <w:p w14:paraId="389A42BC" w14:textId="77777777" w:rsidR="0090042C" w:rsidRDefault="0090042C">
    <w:pPr>
      <w:pStyle w:val="Encabezado"/>
      <w:jc w:val="right"/>
      <w:rPr>
        <w:color w:val="8496B0" w:themeColor="text2" w:themeTint="99"/>
        <w:lang w:val="es-ES"/>
      </w:rPr>
    </w:pPr>
  </w:p>
  <w:p w14:paraId="4897847F" w14:textId="40DB5009" w:rsidR="0090042C" w:rsidRDefault="0090042C">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BA06782"/>
    <w:multiLevelType w:val="hybridMultilevel"/>
    <w:tmpl w:val="6A56ED1E"/>
    <w:lvl w:ilvl="0" w:tplc="CDDC1808">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9F17867"/>
    <w:multiLevelType w:val="hybridMultilevel"/>
    <w:tmpl w:val="042A3E10"/>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1"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19"/>
  </w:num>
  <w:num w:numId="3">
    <w:abstractNumId w:val="13"/>
  </w:num>
  <w:num w:numId="4">
    <w:abstractNumId w:val="4"/>
  </w:num>
  <w:num w:numId="5">
    <w:abstractNumId w:val="0"/>
  </w:num>
  <w:num w:numId="6">
    <w:abstractNumId w:val="1"/>
  </w:num>
  <w:num w:numId="7">
    <w:abstractNumId w:val="9"/>
  </w:num>
  <w:num w:numId="8">
    <w:abstractNumId w:val="20"/>
  </w:num>
  <w:num w:numId="9">
    <w:abstractNumId w:val="21"/>
  </w:num>
  <w:num w:numId="10">
    <w:abstractNumId w:val="12"/>
  </w:num>
  <w:num w:numId="11">
    <w:abstractNumId w:val="2"/>
  </w:num>
  <w:num w:numId="12">
    <w:abstractNumId w:val="18"/>
  </w:num>
  <w:num w:numId="13">
    <w:abstractNumId w:val="3"/>
  </w:num>
  <w:num w:numId="14">
    <w:abstractNumId w:val="16"/>
  </w:num>
  <w:num w:numId="15">
    <w:abstractNumId w:val="15"/>
  </w:num>
  <w:num w:numId="16">
    <w:abstractNumId w:val="10"/>
  </w:num>
  <w:num w:numId="17">
    <w:abstractNumId w:val="7"/>
  </w:num>
  <w:num w:numId="18">
    <w:abstractNumId w:val="6"/>
  </w:num>
  <w:num w:numId="19">
    <w:abstractNumId w:val="8"/>
  </w:num>
  <w:num w:numId="20">
    <w:abstractNumId w:val="11"/>
  </w:num>
  <w:num w:numId="21">
    <w:abstractNumId w:val="14"/>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3363A"/>
    <w:rsid w:val="00036548"/>
    <w:rsid w:val="00043142"/>
    <w:rsid w:val="00052DD8"/>
    <w:rsid w:val="00060865"/>
    <w:rsid w:val="00062BF4"/>
    <w:rsid w:val="000637EE"/>
    <w:rsid w:val="00067B44"/>
    <w:rsid w:val="000702CB"/>
    <w:rsid w:val="00070FE7"/>
    <w:rsid w:val="00071434"/>
    <w:rsid w:val="00074977"/>
    <w:rsid w:val="00075050"/>
    <w:rsid w:val="00075E2B"/>
    <w:rsid w:val="000774D1"/>
    <w:rsid w:val="00081D25"/>
    <w:rsid w:val="000825C4"/>
    <w:rsid w:val="000853EE"/>
    <w:rsid w:val="00092BB4"/>
    <w:rsid w:val="00094F5C"/>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F6226"/>
    <w:rsid w:val="000F6283"/>
    <w:rsid w:val="000F758B"/>
    <w:rsid w:val="00104D04"/>
    <w:rsid w:val="00106C23"/>
    <w:rsid w:val="00107D89"/>
    <w:rsid w:val="00110BF8"/>
    <w:rsid w:val="001124AC"/>
    <w:rsid w:val="00112C5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F67"/>
    <w:rsid w:val="0016343E"/>
    <w:rsid w:val="00164CFF"/>
    <w:rsid w:val="00167954"/>
    <w:rsid w:val="00173993"/>
    <w:rsid w:val="0018012D"/>
    <w:rsid w:val="00180C8D"/>
    <w:rsid w:val="00190D0F"/>
    <w:rsid w:val="00191F48"/>
    <w:rsid w:val="001920E4"/>
    <w:rsid w:val="001A0E0F"/>
    <w:rsid w:val="001A4DFA"/>
    <w:rsid w:val="001A4EE8"/>
    <w:rsid w:val="001A7300"/>
    <w:rsid w:val="001B0A47"/>
    <w:rsid w:val="001B2937"/>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3605"/>
    <w:rsid w:val="002001C8"/>
    <w:rsid w:val="002029A4"/>
    <w:rsid w:val="0020582D"/>
    <w:rsid w:val="00207CC5"/>
    <w:rsid w:val="00212360"/>
    <w:rsid w:val="002148BF"/>
    <w:rsid w:val="00216B00"/>
    <w:rsid w:val="00217D2E"/>
    <w:rsid w:val="00222643"/>
    <w:rsid w:val="00223E77"/>
    <w:rsid w:val="00226383"/>
    <w:rsid w:val="0022644A"/>
    <w:rsid w:val="00231BEA"/>
    <w:rsid w:val="0023290D"/>
    <w:rsid w:val="002405CE"/>
    <w:rsid w:val="00240D3C"/>
    <w:rsid w:val="002411A0"/>
    <w:rsid w:val="00246949"/>
    <w:rsid w:val="00247E84"/>
    <w:rsid w:val="0025224F"/>
    <w:rsid w:val="00255BEC"/>
    <w:rsid w:val="00266B1D"/>
    <w:rsid w:val="002759E9"/>
    <w:rsid w:val="00280ED2"/>
    <w:rsid w:val="00282624"/>
    <w:rsid w:val="00285905"/>
    <w:rsid w:val="00291CC5"/>
    <w:rsid w:val="002921D8"/>
    <w:rsid w:val="00293193"/>
    <w:rsid w:val="00297106"/>
    <w:rsid w:val="002A1F9E"/>
    <w:rsid w:val="002A2D85"/>
    <w:rsid w:val="002A30B6"/>
    <w:rsid w:val="002A3DE2"/>
    <w:rsid w:val="002A47C0"/>
    <w:rsid w:val="002A5E85"/>
    <w:rsid w:val="002B06E3"/>
    <w:rsid w:val="002B3DD6"/>
    <w:rsid w:val="002B579F"/>
    <w:rsid w:val="002B6378"/>
    <w:rsid w:val="002B6B16"/>
    <w:rsid w:val="002B7887"/>
    <w:rsid w:val="002C1116"/>
    <w:rsid w:val="002C5CBF"/>
    <w:rsid w:val="002D1758"/>
    <w:rsid w:val="002D4B48"/>
    <w:rsid w:val="002D598B"/>
    <w:rsid w:val="002D5FFE"/>
    <w:rsid w:val="002E105E"/>
    <w:rsid w:val="002E14D4"/>
    <w:rsid w:val="002F2BF4"/>
    <w:rsid w:val="002F4D5A"/>
    <w:rsid w:val="002F5B78"/>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467B"/>
    <w:rsid w:val="003660A5"/>
    <w:rsid w:val="00372E14"/>
    <w:rsid w:val="00373680"/>
    <w:rsid w:val="00373723"/>
    <w:rsid w:val="00376688"/>
    <w:rsid w:val="00380546"/>
    <w:rsid w:val="00380F03"/>
    <w:rsid w:val="003936BD"/>
    <w:rsid w:val="00393E4F"/>
    <w:rsid w:val="003950A3"/>
    <w:rsid w:val="003968A9"/>
    <w:rsid w:val="003A62C2"/>
    <w:rsid w:val="003B0F29"/>
    <w:rsid w:val="003B2EF4"/>
    <w:rsid w:val="003B3307"/>
    <w:rsid w:val="003B3ED3"/>
    <w:rsid w:val="003B48DD"/>
    <w:rsid w:val="003B4AE4"/>
    <w:rsid w:val="003B5C86"/>
    <w:rsid w:val="003C2D36"/>
    <w:rsid w:val="003C498B"/>
    <w:rsid w:val="003C591D"/>
    <w:rsid w:val="003C5D8F"/>
    <w:rsid w:val="003C68F9"/>
    <w:rsid w:val="003C7B7B"/>
    <w:rsid w:val="003D05A2"/>
    <w:rsid w:val="003D2690"/>
    <w:rsid w:val="003D333E"/>
    <w:rsid w:val="003D37C8"/>
    <w:rsid w:val="003D4734"/>
    <w:rsid w:val="003E506F"/>
    <w:rsid w:val="003E5D2F"/>
    <w:rsid w:val="003E6DB7"/>
    <w:rsid w:val="003F0547"/>
    <w:rsid w:val="003F299F"/>
    <w:rsid w:val="00400711"/>
    <w:rsid w:val="004057AD"/>
    <w:rsid w:val="004205B2"/>
    <w:rsid w:val="0043378D"/>
    <w:rsid w:val="0043415F"/>
    <w:rsid w:val="0043417A"/>
    <w:rsid w:val="00444980"/>
    <w:rsid w:val="00450AF7"/>
    <w:rsid w:val="00451F65"/>
    <w:rsid w:val="004528E4"/>
    <w:rsid w:val="00456765"/>
    <w:rsid w:val="00460741"/>
    <w:rsid w:val="00463516"/>
    <w:rsid w:val="0047283F"/>
    <w:rsid w:val="00472EED"/>
    <w:rsid w:val="00481EB2"/>
    <w:rsid w:val="00484833"/>
    <w:rsid w:val="00486EEF"/>
    <w:rsid w:val="0049390A"/>
    <w:rsid w:val="004954EB"/>
    <w:rsid w:val="00495F9A"/>
    <w:rsid w:val="004A0EB9"/>
    <w:rsid w:val="004A1DA7"/>
    <w:rsid w:val="004A2F90"/>
    <w:rsid w:val="004A6387"/>
    <w:rsid w:val="004A7BEE"/>
    <w:rsid w:val="004B2BF4"/>
    <w:rsid w:val="004B5DDB"/>
    <w:rsid w:val="004B7DF4"/>
    <w:rsid w:val="004C54EE"/>
    <w:rsid w:val="004C7223"/>
    <w:rsid w:val="004C73FF"/>
    <w:rsid w:val="004D01C0"/>
    <w:rsid w:val="004D2B79"/>
    <w:rsid w:val="004D365E"/>
    <w:rsid w:val="004E2E47"/>
    <w:rsid w:val="004E46EE"/>
    <w:rsid w:val="004E5D93"/>
    <w:rsid w:val="004E6F5C"/>
    <w:rsid w:val="004F04FE"/>
    <w:rsid w:val="004F2B88"/>
    <w:rsid w:val="004F4618"/>
    <w:rsid w:val="00502F80"/>
    <w:rsid w:val="00507503"/>
    <w:rsid w:val="00511F02"/>
    <w:rsid w:val="0051288E"/>
    <w:rsid w:val="00512D0A"/>
    <w:rsid w:val="00514956"/>
    <w:rsid w:val="005167F6"/>
    <w:rsid w:val="00520467"/>
    <w:rsid w:val="005320EC"/>
    <w:rsid w:val="0053659A"/>
    <w:rsid w:val="00540F24"/>
    <w:rsid w:val="00545B77"/>
    <w:rsid w:val="00545FE9"/>
    <w:rsid w:val="0054718D"/>
    <w:rsid w:val="00550ED4"/>
    <w:rsid w:val="00553C53"/>
    <w:rsid w:val="00560B11"/>
    <w:rsid w:val="00562F35"/>
    <w:rsid w:val="00564B63"/>
    <w:rsid w:val="0056718E"/>
    <w:rsid w:val="00571DC9"/>
    <w:rsid w:val="00572A86"/>
    <w:rsid w:val="00576A9D"/>
    <w:rsid w:val="0058304F"/>
    <w:rsid w:val="005831EC"/>
    <w:rsid w:val="00583370"/>
    <w:rsid w:val="00586965"/>
    <w:rsid w:val="0059075C"/>
    <w:rsid w:val="00593667"/>
    <w:rsid w:val="005A0ABA"/>
    <w:rsid w:val="005B08FF"/>
    <w:rsid w:val="005B1001"/>
    <w:rsid w:val="005B2E74"/>
    <w:rsid w:val="005B3ADB"/>
    <w:rsid w:val="005B6CC1"/>
    <w:rsid w:val="005B76F1"/>
    <w:rsid w:val="005C0E4C"/>
    <w:rsid w:val="005C1DD9"/>
    <w:rsid w:val="005C321A"/>
    <w:rsid w:val="005C5A39"/>
    <w:rsid w:val="005C6597"/>
    <w:rsid w:val="005C7F15"/>
    <w:rsid w:val="005D48BA"/>
    <w:rsid w:val="005D4DE5"/>
    <w:rsid w:val="005D53EB"/>
    <w:rsid w:val="005E327B"/>
    <w:rsid w:val="005F443F"/>
    <w:rsid w:val="005F52C1"/>
    <w:rsid w:val="00605B32"/>
    <w:rsid w:val="0060678A"/>
    <w:rsid w:val="0061011B"/>
    <w:rsid w:val="006134B7"/>
    <w:rsid w:val="006221F3"/>
    <w:rsid w:val="00623568"/>
    <w:rsid w:val="00626F09"/>
    <w:rsid w:val="006336E4"/>
    <w:rsid w:val="00647B09"/>
    <w:rsid w:val="0065097B"/>
    <w:rsid w:val="00650E5B"/>
    <w:rsid w:val="006545EF"/>
    <w:rsid w:val="00662618"/>
    <w:rsid w:val="0066472B"/>
    <w:rsid w:val="00666A10"/>
    <w:rsid w:val="00667086"/>
    <w:rsid w:val="0067088A"/>
    <w:rsid w:val="00673308"/>
    <w:rsid w:val="00673713"/>
    <w:rsid w:val="00674A67"/>
    <w:rsid w:val="006768C3"/>
    <w:rsid w:val="00680BFB"/>
    <w:rsid w:val="00680F53"/>
    <w:rsid w:val="00681A81"/>
    <w:rsid w:val="00684D8E"/>
    <w:rsid w:val="00693689"/>
    <w:rsid w:val="00695066"/>
    <w:rsid w:val="006A1F2F"/>
    <w:rsid w:val="006A6D8D"/>
    <w:rsid w:val="006B235F"/>
    <w:rsid w:val="006B67F7"/>
    <w:rsid w:val="006C5C3F"/>
    <w:rsid w:val="006D0F66"/>
    <w:rsid w:val="006D26AD"/>
    <w:rsid w:val="006D4D94"/>
    <w:rsid w:val="006D60BF"/>
    <w:rsid w:val="006E007F"/>
    <w:rsid w:val="006E17C1"/>
    <w:rsid w:val="006E1F51"/>
    <w:rsid w:val="006F185D"/>
    <w:rsid w:val="006F2C82"/>
    <w:rsid w:val="006F411B"/>
    <w:rsid w:val="006F45AA"/>
    <w:rsid w:val="00701194"/>
    <w:rsid w:val="00702637"/>
    <w:rsid w:val="00703E0D"/>
    <w:rsid w:val="00705AB2"/>
    <w:rsid w:val="0070683F"/>
    <w:rsid w:val="00707E62"/>
    <w:rsid w:val="00711E95"/>
    <w:rsid w:val="0071501C"/>
    <w:rsid w:val="0071536C"/>
    <w:rsid w:val="00724CD2"/>
    <w:rsid w:val="00726567"/>
    <w:rsid w:val="007318F4"/>
    <w:rsid w:val="00733BB7"/>
    <w:rsid w:val="00737630"/>
    <w:rsid w:val="00740555"/>
    <w:rsid w:val="007428D7"/>
    <w:rsid w:val="0074740B"/>
    <w:rsid w:val="00753ED0"/>
    <w:rsid w:val="007565DA"/>
    <w:rsid w:val="00771A6F"/>
    <w:rsid w:val="0077302A"/>
    <w:rsid w:val="00780FC2"/>
    <w:rsid w:val="007836E7"/>
    <w:rsid w:val="00784EE2"/>
    <w:rsid w:val="0078749A"/>
    <w:rsid w:val="00794A43"/>
    <w:rsid w:val="007A25CA"/>
    <w:rsid w:val="007A26DE"/>
    <w:rsid w:val="007A7AC7"/>
    <w:rsid w:val="007A7E98"/>
    <w:rsid w:val="007B0DAE"/>
    <w:rsid w:val="007B6973"/>
    <w:rsid w:val="007B6977"/>
    <w:rsid w:val="007B6A95"/>
    <w:rsid w:val="007B791F"/>
    <w:rsid w:val="007C06D3"/>
    <w:rsid w:val="007C46F2"/>
    <w:rsid w:val="007D0C4C"/>
    <w:rsid w:val="007D1C16"/>
    <w:rsid w:val="007D23FE"/>
    <w:rsid w:val="007D3DD3"/>
    <w:rsid w:val="007D4BB1"/>
    <w:rsid w:val="007D68F6"/>
    <w:rsid w:val="007D6EC5"/>
    <w:rsid w:val="007D72B9"/>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244B2"/>
    <w:rsid w:val="00825569"/>
    <w:rsid w:val="0082696C"/>
    <w:rsid w:val="0083096B"/>
    <w:rsid w:val="0083637A"/>
    <w:rsid w:val="0084512A"/>
    <w:rsid w:val="00855E8C"/>
    <w:rsid w:val="008601AC"/>
    <w:rsid w:val="0086341E"/>
    <w:rsid w:val="00867B0C"/>
    <w:rsid w:val="00877553"/>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D0FC4"/>
    <w:rsid w:val="008D515E"/>
    <w:rsid w:val="008E6BF6"/>
    <w:rsid w:val="008F0A44"/>
    <w:rsid w:val="008F2631"/>
    <w:rsid w:val="008F3219"/>
    <w:rsid w:val="008F7038"/>
    <w:rsid w:val="0090042C"/>
    <w:rsid w:val="0090080B"/>
    <w:rsid w:val="00902B39"/>
    <w:rsid w:val="00902EE0"/>
    <w:rsid w:val="009217D6"/>
    <w:rsid w:val="0092407D"/>
    <w:rsid w:val="0093634E"/>
    <w:rsid w:val="00937E4C"/>
    <w:rsid w:val="00946409"/>
    <w:rsid w:val="0095030A"/>
    <w:rsid w:val="0095072D"/>
    <w:rsid w:val="009514E0"/>
    <w:rsid w:val="00951EDD"/>
    <w:rsid w:val="00960D83"/>
    <w:rsid w:val="00964764"/>
    <w:rsid w:val="00967A5D"/>
    <w:rsid w:val="0097312E"/>
    <w:rsid w:val="009739AF"/>
    <w:rsid w:val="009802BC"/>
    <w:rsid w:val="0098302F"/>
    <w:rsid w:val="0098537C"/>
    <w:rsid w:val="00986C89"/>
    <w:rsid w:val="009918DC"/>
    <w:rsid w:val="009921AD"/>
    <w:rsid w:val="00997F08"/>
    <w:rsid w:val="009A189C"/>
    <w:rsid w:val="009A1E38"/>
    <w:rsid w:val="009A6D5C"/>
    <w:rsid w:val="009B782D"/>
    <w:rsid w:val="009C06A3"/>
    <w:rsid w:val="009C30E1"/>
    <w:rsid w:val="009C7181"/>
    <w:rsid w:val="009C749A"/>
    <w:rsid w:val="009C7631"/>
    <w:rsid w:val="009D4848"/>
    <w:rsid w:val="009D71B3"/>
    <w:rsid w:val="009E00F1"/>
    <w:rsid w:val="009E16CA"/>
    <w:rsid w:val="009E596D"/>
    <w:rsid w:val="009E6EA0"/>
    <w:rsid w:val="00A00666"/>
    <w:rsid w:val="00A02538"/>
    <w:rsid w:val="00A032A2"/>
    <w:rsid w:val="00A05981"/>
    <w:rsid w:val="00A07764"/>
    <w:rsid w:val="00A138A8"/>
    <w:rsid w:val="00A15255"/>
    <w:rsid w:val="00A16C7A"/>
    <w:rsid w:val="00A21F6D"/>
    <w:rsid w:val="00A273B8"/>
    <w:rsid w:val="00A31281"/>
    <w:rsid w:val="00A32516"/>
    <w:rsid w:val="00A33720"/>
    <w:rsid w:val="00A361BF"/>
    <w:rsid w:val="00A36F62"/>
    <w:rsid w:val="00A43ACF"/>
    <w:rsid w:val="00A462F5"/>
    <w:rsid w:val="00A47462"/>
    <w:rsid w:val="00A540F2"/>
    <w:rsid w:val="00A57416"/>
    <w:rsid w:val="00A63D71"/>
    <w:rsid w:val="00A672F6"/>
    <w:rsid w:val="00A679A9"/>
    <w:rsid w:val="00A70E0C"/>
    <w:rsid w:val="00A7298F"/>
    <w:rsid w:val="00A73CC0"/>
    <w:rsid w:val="00A7523E"/>
    <w:rsid w:val="00A75262"/>
    <w:rsid w:val="00A77BBD"/>
    <w:rsid w:val="00A82DA9"/>
    <w:rsid w:val="00A906B7"/>
    <w:rsid w:val="00A90FFF"/>
    <w:rsid w:val="00A927B1"/>
    <w:rsid w:val="00A92D08"/>
    <w:rsid w:val="00A9352D"/>
    <w:rsid w:val="00A95969"/>
    <w:rsid w:val="00AA0B73"/>
    <w:rsid w:val="00AA5225"/>
    <w:rsid w:val="00AA72AC"/>
    <w:rsid w:val="00AB53E6"/>
    <w:rsid w:val="00AC0BB0"/>
    <w:rsid w:val="00AC2253"/>
    <w:rsid w:val="00AC2581"/>
    <w:rsid w:val="00AC3934"/>
    <w:rsid w:val="00AC532A"/>
    <w:rsid w:val="00AD0700"/>
    <w:rsid w:val="00AD5793"/>
    <w:rsid w:val="00AE5576"/>
    <w:rsid w:val="00AE575F"/>
    <w:rsid w:val="00AF1C92"/>
    <w:rsid w:val="00AF2D5F"/>
    <w:rsid w:val="00AF46F6"/>
    <w:rsid w:val="00AF63F9"/>
    <w:rsid w:val="00B006C3"/>
    <w:rsid w:val="00B00A51"/>
    <w:rsid w:val="00B03F1B"/>
    <w:rsid w:val="00B05FFB"/>
    <w:rsid w:val="00B07098"/>
    <w:rsid w:val="00B07D0A"/>
    <w:rsid w:val="00B13569"/>
    <w:rsid w:val="00B16C2C"/>
    <w:rsid w:val="00B2001A"/>
    <w:rsid w:val="00B21CF2"/>
    <w:rsid w:val="00B262E3"/>
    <w:rsid w:val="00B333F9"/>
    <w:rsid w:val="00B37EC0"/>
    <w:rsid w:val="00B408D3"/>
    <w:rsid w:val="00B43726"/>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14A0"/>
    <w:rsid w:val="00B92A4C"/>
    <w:rsid w:val="00B96490"/>
    <w:rsid w:val="00BA3530"/>
    <w:rsid w:val="00BB07A0"/>
    <w:rsid w:val="00BB09E9"/>
    <w:rsid w:val="00BB0F2F"/>
    <w:rsid w:val="00BB1262"/>
    <w:rsid w:val="00BB3C7E"/>
    <w:rsid w:val="00BC7756"/>
    <w:rsid w:val="00BE5237"/>
    <w:rsid w:val="00BF11E4"/>
    <w:rsid w:val="00BF297C"/>
    <w:rsid w:val="00BF2C3B"/>
    <w:rsid w:val="00BF5DD9"/>
    <w:rsid w:val="00BF6672"/>
    <w:rsid w:val="00BF7DB7"/>
    <w:rsid w:val="00C008FA"/>
    <w:rsid w:val="00C04793"/>
    <w:rsid w:val="00C062AD"/>
    <w:rsid w:val="00C112DF"/>
    <w:rsid w:val="00C13DB4"/>
    <w:rsid w:val="00C14FD8"/>
    <w:rsid w:val="00C16795"/>
    <w:rsid w:val="00C1793E"/>
    <w:rsid w:val="00C27107"/>
    <w:rsid w:val="00C31506"/>
    <w:rsid w:val="00C31907"/>
    <w:rsid w:val="00C3353C"/>
    <w:rsid w:val="00C35EE3"/>
    <w:rsid w:val="00C36D3B"/>
    <w:rsid w:val="00C37ADC"/>
    <w:rsid w:val="00C421E8"/>
    <w:rsid w:val="00C43940"/>
    <w:rsid w:val="00C45299"/>
    <w:rsid w:val="00C542B1"/>
    <w:rsid w:val="00C56175"/>
    <w:rsid w:val="00C571D5"/>
    <w:rsid w:val="00C6023E"/>
    <w:rsid w:val="00C637AC"/>
    <w:rsid w:val="00C65B70"/>
    <w:rsid w:val="00C66276"/>
    <w:rsid w:val="00C66D82"/>
    <w:rsid w:val="00C710B6"/>
    <w:rsid w:val="00C72961"/>
    <w:rsid w:val="00C72B48"/>
    <w:rsid w:val="00C73C72"/>
    <w:rsid w:val="00C7752E"/>
    <w:rsid w:val="00C809CA"/>
    <w:rsid w:val="00C8316D"/>
    <w:rsid w:val="00C85818"/>
    <w:rsid w:val="00C962FA"/>
    <w:rsid w:val="00CB7EC7"/>
    <w:rsid w:val="00CC041E"/>
    <w:rsid w:val="00CC2C7C"/>
    <w:rsid w:val="00CD1CAD"/>
    <w:rsid w:val="00CD590F"/>
    <w:rsid w:val="00CE0738"/>
    <w:rsid w:val="00CE1881"/>
    <w:rsid w:val="00CE46D7"/>
    <w:rsid w:val="00CE47F8"/>
    <w:rsid w:val="00CE5679"/>
    <w:rsid w:val="00CF0563"/>
    <w:rsid w:val="00CF5245"/>
    <w:rsid w:val="00D01EED"/>
    <w:rsid w:val="00D05F90"/>
    <w:rsid w:val="00D1046C"/>
    <w:rsid w:val="00D15512"/>
    <w:rsid w:val="00D16537"/>
    <w:rsid w:val="00D17898"/>
    <w:rsid w:val="00D220C6"/>
    <w:rsid w:val="00D264A1"/>
    <w:rsid w:val="00D3317F"/>
    <w:rsid w:val="00D34B2E"/>
    <w:rsid w:val="00D378A5"/>
    <w:rsid w:val="00D41A74"/>
    <w:rsid w:val="00D465EB"/>
    <w:rsid w:val="00D46AE7"/>
    <w:rsid w:val="00D52000"/>
    <w:rsid w:val="00D54C71"/>
    <w:rsid w:val="00D60688"/>
    <w:rsid w:val="00D61759"/>
    <w:rsid w:val="00D63B6A"/>
    <w:rsid w:val="00D674A0"/>
    <w:rsid w:val="00D6760D"/>
    <w:rsid w:val="00D768C2"/>
    <w:rsid w:val="00D807AE"/>
    <w:rsid w:val="00D80ED9"/>
    <w:rsid w:val="00D822E5"/>
    <w:rsid w:val="00D84CF6"/>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38AF"/>
    <w:rsid w:val="00DE3ECD"/>
    <w:rsid w:val="00DE5A62"/>
    <w:rsid w:val="00DF133F"/>
    <w:rsid w:val="00E05719"/>
    <w:rsid w:val="00E07749"/>
    <w:rsid w:val="00E1223E"/>
    <w:rsid w:val="00E1257C"/>
    <w:rsid w:val="00E158E8"/>
    <w:rsid w:val="00E41080"/>
    <w:rsid w:val="00E41C6B"/>
    <w:rsid w:val="00E41D58"/>
    <w:rsid w:val="00E438C0"/>
    <w:rsid w:val="00E43A91"/>
    <w:rsid w:val="00E55E07"/>
    <w:rsid w:val="00E57ED5"/>
    <w:rsid w:val="00E62EFA"/>
    <w:rsid w:val="00E646A2"/>
    <w:rsid w:val="00E65687"/>
    <w:rsid w:val="00E65E34"/>
    <w:rsid w:val="00E6685B"/>
    <w:rsid w:val="00E708B8"/>
    <w:rsid w:val="00E70ACB"/>
    <w:rsid w:val="00E763A3"/>
    <w:rsid w:val="00E77D64"/>
    <w:rsid w:val="00E8375D"/>
    <w:rsid w:val="00E844EB"/>
    <w:rsid w:val="00E8555E"/>
    <w:rsid w:val="00E863AD"/>
    <w:rsid w:val="00E90688"/>
    <w:rsid w:val="00E9068F"/>
    <w:rsid w:val="00E9101B"/>
    <w:rsid w:val="00E91153"/>
    <w:rsid w:val="00E930AC"/>
    <w:rsid w:val="00E9742B"/>
    <w:rsid w:val="00EA2085"/>
    <w:rsid w:val="00EA2C59"/>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60"/>
    <w:rsid w:val="00EF1F5F"/>
    <w:rsid w:val="00EF6FC1"/>
    <w:rsid w:val="00F00466"/>
    <w:rsid w:val="00F01707"/>
    <w:rsid w:val="00F07B0D"/>
    <w:rsid w:val="00F12BB5"/>
    <w:rsid w:val="00F16E68"/>
    <w:rsid w:val="00F21236"/>
    <w:rsid w:val="00F264D2"/>
    <w:rsid w:val="00F323AD"/>
    <w:rsid w:val="00F34032"/>
    <w:rsid w:val="00F35666"/>
    <w:rsid w:val="00F41F16"/>
    <w:rsid w:val="00F460A5"/>
    <w:rsid w:val="00F46B8B"/>
    <w:rsid w:val="00F5011E"/>
    <w:rsid w:val="00F5312C"/>
    <w:rsid w:val="00F5466B"/>
    <w:rsid w:val="00F5622C"/>
    <w:rsid w:val="00F65FB7"/>
    <w:rsid w:val="00F7301D"/>
    <w:rsid w:val="00F76180"/>
    <w:rsid w:val="00F77927"/>
    <w:rsid w:val="00F80C72"/>
    <w:rsid w:val="00F87A64"/>
    <w:rsid w:val="00F91B42"/>
    <w:rsid w:val="00F92C67"/>
    <w:rsid w:val="00F95620"/>
    <w:rsid w:val="00F9623C"/>
    <w:rsid w:val="00F97379"/>
    <w:rsid w:val="00FB121A"/>
    <w:rsid w:val="00FB12AF"/>
    <w:rsid w:val="00FB1E7D"/>
    <w:rsid w:val="00FB3CFB"/>
    <w:rsid w:val="00FB74B4"/>
    <w:rsid w:val="00FB78B2"/>
    <w:rsid w:val="00FB7CCC"/>
    <w:rsid w:val="00FC0388"/>
    <w:rsid w:val="00FC1AE0"/>
    <w:rsid w:val="00FE0A81"/>
    <w:rsid w:val="00FE2412"/>
    <w:rsid w:val="00FE45B0"/>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A1489A-9CDD-4783-B9A1-2314A4696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3478</Words>
  <Characters>19129</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2018-06-08T14:37:00Z</cp:lastPrinted>
  <dcterms:created xsi:type="dcterms:W3CDTF">2018-07-19T20:30:00Z</dcterms:created>
  <dcterms:modified xsi:type="dcterms:W3CDTF">2018-07-19T20:30:00Z</dcterms:modified>
</cp:coreProperties>
</file>